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38C7" w:rsidRPr="008F55A6" w:rsidRDefault="00976A18" w:rsidP="00425E0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8F55A6">
        <w:rPr>
          <w:rFonts w:ascii="Arial" w:hAnsi="Arial" w:cs="Arial"/>
          <w:b/>
          <w:bCs/>
          <w:color w:val="010000"/>
          <w:sz w:val="20"/>
        </w:rPr>
        <w:t>DL1:</w:t>
      </w:r>
      <w:r w:rsidRPr="008F55A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CF38C7" w:rsidRPr="008F55A6" w:rsidRDefault="00976A18" w:rsidP="00425E0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5A6">
        <w:rPr>
          <w:rFonts w:ascii="Arial" w:hAnsi="Arial" w:cs="Arial"/>
          <w:color w:val="010000"/>
          <w:sz w:val="20"/>
        </w:rPr>
        <w:t xml:space="preserve">On December 29, 2023, Alpha Seven Group Joint Stock Company announced Resolution No. 07/2023/NQ-HDQT on the restructuring of short-term investments in Duc Long </w:t>
      </w:r>
      <w:proofErr w:type="spellStart"/>
      <w:r w:rsidRPr="008F55A6">
        <w:rPr>
          <w:rFonts w:ascii="Arial" w:hAnsi="Arial" w:cs="Arial"/>
          <w:color w:val="010000"/>
          <w:sz w:val="20"/>
        </w:rPr>
        <w:t>Gia</w:t>
      </w:r>
      <w:proofErr w:type="spellEnd"/>
      <w:r w:rsidRPr="008F55A6">
        <w:rPr>
          <w:rFonts w:ascii="Arial" w:hAnsi="Arial" w:cs="Arial"/>
          <w:color w:val="010000"/>
          <w:sz w:val="20"/>
        </w:rPr>
        <w:t xml:space="preserve"> Lai Construction Investment Joint Stock Company as follows: </w:t>
      </w:r>
    </w:p>
    <w:p w14:paraId="00000003" w14:textId="77777777" w:rsidR="00CF38C7" w:rsidRPr="008F55A6" w:rsidRDefault="00976A18" w:rsidP="00425E0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F55A6">
        <w:rPr>
          <w:rFonts w:ascii="Arial" w:hAnsi="Arial" w:cs="Arial"/>
          <w:color w:val="010000"/>
          <w:sz w:val="20"/>
        </w:rPr>
        <w:t>‎‎Article 1.</w:t>
      </w:r>
      <w:proofErr w:type="gramEnd"/>
      <w:r w:rsidRPr="008F55A6">
        <w:rPr>
          <w:rFonts w:ascii="Arial" w:hAnsi="Arial" w:cs="Arial"/>
          <w:color w:val="010000"/>
          <w:sz w:val="20"/>
        </w:rPr>
        <w:t xml:space="preserve"> Approved the plan to divest from the short-term investment in Duc Long </w:t>
      </w:r>
      <w:proofErr w:type="spellStart"/>
      <w:r w:rsidRPr="008F55A6">
        <w:rPr>
          <w:rFonts w:ascii="Arial" w:hAnsi="Arial" w:cs="Arial"/>
          <w:color w:val="010000"/>
          <w:sz w:val="20"/>
        </w:rPr>
        <w:t>Gia</w:t>
      </w:r>
      <w:proofErr w:type="spellEnd"/>
      <w:r w:rsidRPr="008F55A6">
        <w:rPr>
          <w:rFonts w:ascii="Arial" w:hAnsi="Arial" w:cs="Arial"/>
          <w:color w:val="010000"/>
          <w:sz w:val="20"/>
        </w:rPr>
        <w:t xml:space="preserve"> Lai Construction Investment Joint Stock Company, specifically as follows:</w:t>
      </w:r>
    </w:p>
    <w:p w14:paraId="00000004" w14:textId="1CD5AF94" w:rsidR="00CF38C7" w:rsidRPr="008F55A6" w:rsidRDefault="00976A18" w:rsidP="00425E0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5A6">
        <w:rPr>
          <w:rFonts w:ascii="Arial" w:hAnsi="Arial" w:cs="Arial"/>
          <w:color w:val="010000"/>
          <w:sz w:val="20"/>
        </w:rPr>
        <w:t xml:space="preserve">Divest </w:t>
      </w:r>
      <w:r w:rsidR="00723DAC" w:rsidRPr="008F55A6">
        <w:rPr>
          <w:rFonts w:ascii="Arial" w:hAnsi="Arial" w:cs="Arial"/>
          <w:color w:val="010000"/>
          <w:sz w:val="20"/>
        </w:rPr>
        <w:t>the</w:t>
      </w:r>
      <w:r w:rsidRPr="008F55A6">
        <w:rPr>
          <w:rFonts w:ascii="Arial" w:hAnsi="Arial" w:cs="Arial"/>
          <w:color w:val="010000"/>
          <w:sz w:val="20"/>
        </w:rPr>
        <w:t xml:space="preserve"> short-term investment </w:t>
      </w:r>
      <w:r w:rsidR="00723DAC" w:rsidRPr="008F55A6">
        <w:rPr>
          <w:rFonts w:ascii="Arial" w:hAnsi="Arial" w:cs="Arial"/>
          <w:color w:val="010000"/>
          <w:sz w:val="20"/>
        </w:rPr>
        <w:t xml:space="preserve">which is 80% of </w:t>
      </w:r>
      <w:r w:rsidRPr="008F55A6">
        <w:rPr>
          <w:rFonts w:ascii="Arial" w:hAnsi="Arial" w:cs="Arial"/>
          <w:color w:val="010000"/>
          <w:sz w:val="20"/>
        </w:rPr>
        <w:t xml:space="preserve">Duc Long </w:t>
      </w:r>
      <w:proofErr w:type="spellStart"/>
      <w:r w:rsidRPr="008F55A6">
        <w:rPr>
          <w:rFonts w:ascii="Arial" w:hAnsi="Arial" w:cs="Arial"/>
          <w:color w:val="010000"/>
          <w:sz w:val="20"/>
        </w:rPr>
        <w:t>Gia</w:t>
      </w:r>
      <w:proofErr w:type="spellEnd"/>
      <w:r w:rsidRPr="008F55A6">
        <w:rPr>
          <w:rFonts w:ascii="Arial" w:hAnsi="Arial" w:cs="Arial"/>
          <w:color w:val="010000"/>
          <w:sz w:val="20"/>
        </w:rPr>
        <w:t xml:space="preserve"> Lai Construction Investment Joint Stock Company</w:t>
      </w:r>
      <w:r w:rsidR="00723DAC" w:rsidRPr="008F55A6">
        <w:rPr>
          <w:rFonts w:ascii="Arial" w:hAnsi="Arial" w:cs="Arial"/>
          <w:color w:val="010000"/>
          <w:sz w:val="20"/>
        </w:rPr>
        <w:t>’s charter capital</w:t>
      </w:r>
      <w:r w:rsidRPr="008F55A6">
        <w:rPr>
          <w:rFonts w:ascii="Arial" w:hAnsi="Arial" w:cs="Arial"/>
          <w:color w:val="010000"/>
          <w:sz w:val="20"/>
        </w:rPr>
        <w:t>.</w:t>
      </w:r>
    </w:p>
    <w:p w14:paraId="00000005" w14:textId="77777777" w:rsidR="00CF38C7" w:rsidRPr="008F55A6" w:rsidRDefault="00976A18" w:rsidP="00425E0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5A6">
        <w:rPr>
          <w:rFonts w:ascii="Arial" w:hAnsi="Arial" w:cs="Arial"/>
          <w:color w:val="010000"/>
          <w:sz w:val="20"/>
        </w:rPr>
        <w:t xml:space="preserve">After completing the divestment procedures, the company retains a remaining short-term investment of 18.04% of the charter capital in Duc Long </w:t>
      </w:r>
      <w:proofErr w:type="spellStart"/>
      <w:r w:rsidRPr="008F55A6">
        <w:rPr>
          <w:rFonts w:ascii="Arial" w:hAnsi="Arial" w:cs="Arial"/>
          <w:color w:val="010000"/>
          <w:sz w:val="20"/>
        </w:rPr>
        <w:t>Gia</w:t>
      </w:r>
      <w:proofErr w:type="spellEnd"/>
      <w:r w:rsidRPr="008F55A6">
        <w:rPr>
          <w:rFonts w:ascii="Arial" w:hAnsi="Arial" w:cs="Arial"/>
          <w:color w:val="010000"/>
          <w:sz w:val="20"/>
        </w:rPr>
        <w:t xml:space="preserve"> Lai Construction Investment Joint Stock Company.</w:t>
      </w:r>
    </w:p>
    <w:p w14:paraId="00000006" w14:textId="77777777" w:rsidR="00CF38C7" w:rsidRPr="008F55A6" w:rsidRDefault="00976A18" w:rsidP="00425E0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F55A6">
        <w:rPr>
          <w:rFonts w:ascii="Arial" w:hAnsi="Arial" w:cs="Arial"/>
          <w:color w:val="010000"/>
          <w:sz w:val="20"/>
        </w:rPr>
        <w:t>‎‎Article 2.</w:t>
      </w:r>
      <w:proofErr w:type="gramEnd"/>
      <w:r w:rsidRPr="008F55A6">
        <w:rPr>
          <w:rFonts w:ascii="Arial" w:hAnsi="Arial" w:cs="Arial"/>
          <w:color w:val="010000"/>
          <w:sz w:val="20"/>
        </w:rPr>
        <w:t xml:space="preserve"> Authorize The Company’s General Manager to execute rights and legal obligations related to completing the dossier for the divestment procedures at Duc Long </w:t>
      </w:r>
      <w:proofErr w:type="spellStart"/>
      <w:r w:rsidRPr="008F55A6">
        <w:rPr>
          <w:rFonts w:ascii="Arial" w:hAnsi="Arial" w:cs="Arial"/>
          <w:color w:val="010000"/>
          <w:sz w:val="20"/>
        </w:rPr>
        <w:t>Gia</w:t>
      </w:r>
      <w:proofErr w:type="spellEnd"/>
      <w:r w:rsidRPr="008F55A6">
        <w:rPr>
          <w:rFonts w:ascii="Arial" w:hAnsi="Arial" w:cs="Arial"/>
          <w:color w:val="010000"/>
          <w:sz w:val="20"/>
        </w:rPr>
        <w:t xml:space="preserve"> Lai Construction Investment Joint Stock Company according to legal regulations.</w:t>
      </w:r>
    </w:p>
    <w:p w14:paraId="00000007" w14:textId="11AAF8BC" w:rsidR="00CF38C7" w:rsidRPr="008F55A6" w:rsidRDefault="00976A18" w:rsidP="00425E0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5A6">
        <w:rPr>
          <w:rFonts w:ascii="Arial" w:hAnsi="Arial" w:cs="Arial"/>
          <w:color w:val="010000"/>
          <w:sz w:val="20"/>
        </w:rPr>
        <w:t>Members of the Board of Directors, the Supervisory Board, the Board of Management, heads of specialized departments of the Company, and relevant individuals are responsible for implementing this Board Resolution.</w:t>
      </w:r>
      <w:bookmarkEnd w:id="0"/>
    </w:p>
    <w:sectPr w:rsidR="00CF38C7" w:rsidRPr="008F55A6" w:rsidSect="00976A1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2C05"/>
    <w:multiLevelType w:val="hybridMultilevel"/>
    <w:tmpl w:val="45EE0694"/>
    <w:lvl w:ilvl="0" w:tplc="D8501C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E370F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F641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7"/>
    <w:rsid w:val="00341A4F"/>
    <w:rsid w:val="00425E06"/>
    <w:rsid w:val="00723DAC"/>
    <w:rsid w:val="008F55A6"/>
    <w:rsid w:val="00976A18"/>
    <w:rsid w:val="00CF38C7"/>
    <w:rsid w:val="00E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3A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K05Hhhc+l8tpSnGdqQ9hfE4jw==">CgMxLjA4AHIhMXN2UFE3YnkxUnNmN29haUMtNWpsYWM2MmUyU1h2ZkRO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2024-01-05T03:24:00Z</dcterms:created>
  <dcterms:modified xsi:type="dcterms:W3CDTF">2024-01-08T03:21:00Z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79a794aed1fa1ce55f5d66b2b841900264286e16a7dce46c381a14e544f19c67</vt:lpwstr>
  </property>
</Properties>
</file>