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3CBF" w14:textId="7865835A" w:rsidR="003B5BFC" w:rsidRPr="00FB1CD5" w:rsidRDefault="00F04D75" w:rsidP="00C023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1CD5">
        <w:rPr>
          <w:rFonts w:ascii="Arial" w:hAnsi="Arial" w:cs="Arial"/>
          <w:b/>
          <w:color w:val="010000"/>
          <w:sz w:val="20"/>
        </w:rPr>
        <w:t>H</w:t>
      </w:r>
      <w:r w:rsidR="00F0041D" w:rsidRPr="00FB1CD5">
        <w:rPr>
          <w:rFonts w:ascii="Arial" w:hAnsi="Arial" w:cs="Arial"/>
          <w:b/>
          <w:color w:val="010000"/>
          <w:sz w:val="20"/>
        </w:rPr>
        <w:t>PD</w:t>
      </w:r>
      <w:r w:rsidRPr="00FB1CD5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5E474752" w14:textId="1B5667BA" w:rsidR="003B5BFC" w:rsidRPr="00FB1CD5" w:rsidRDefault="00F04D75" w:rsidP="00C023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On January 04, 2023, </w:t>
      </w:r>
      <w:proofErr w:type="spellStart"/>
      <w:r w:rsidRPr="00FB1CD5">
        <w:rPr>
          <w:rFonts w:ascii="Arial" w:hAnsi="Arial" w:cs="Arial"/>
          <w:color w:val="010000"/>
          <w:sz w:val="20"/>
        </w:rPr>
        <w:t>Dak</w:t>
      </w:r>
      <w:proofErr w:type="spellEnd"/>
      <w:r w:rsidRPr="00FB1CD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B1CD5">
        <w:rPr>
          <w:rFonts w:ascii="Arial" w:hAnsi="Arial" w:cs="Arial"/>
          <w:color w:val="010000"/>
          <w:sz w:val="20"/>
        </w:rPr>
        <w:t>Doa</w:t>
      </w:r>
      <w:proofErr w:type="spellEnd"/>
      <w:r w:rsidRPr="00FB1CD5">
        <w:rPr>
          <w:rFonts w:ascii="Arial" w:hAnsi="Arial" w:cs="Arial"/>
          <w:color w:val="010000"/>
          <w:sz w:val="20"/>
        </w:rPr>
        <w:t xml:space="preserve"> Hydropower Joint Stock Company announced Resolution No. 04/01/2024/NQ-HDQT on approving the record date</w:t>
      </w:r>
      <w:r w:rsidR="00FB1CD5" w:rsidRPr="00FB1CD5">
        <w:rPr>
          <w:rFonts w:ascii="Arial" w:hAnsi="Arial" w:cs="Arial"/>
          <w:color w:val="010000"/>
          <w:sz w:val="20"/>
        </w:rPr>
        <w:t xml:space="preserve"> to exercise the right to attend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="00FB1CD5" w:rsidRPr="00FB1CD5">
        <w:rPr>
          <w:rFonts w:ascii="Arial" w:hAnsi="Arial" w:cs="Arial"/>
          <w:color w:val="010000"/>
          <w:sz w:val="20"/>
        </w:rPr>
        <w:t xml:space="preserve"> 2024 </w:t>
      </w:r>
      <w:r w:rsidRPr="00FB1CD5">
        <w:rPr>
          <w:rFonts w:ascii="Arial" w:hAnsi="Arial" w:cs="Arial"/>
          <w:color w:val="010000"/>
          <w:sz w:val="20"/>
        </w:rPr>
        <w:t xml:space="preserve">as follows: </w:t>
      </w:r>
    </w:p>
    <w:p w14:paraId="6F88101E" w14:textId="195D3A13" w:rsidR="003B5BFC" w:rsidRPr="00FB1CD5" w:rsidRDefault="00F04D75" w:rsidP="00C023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‎‎Article 1. Approve the record date to exercise the right to attend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Pr="00FB1CD5">
        <w:rPr>
          <w:rFonts w:ascii="Arial" w:hAnsi="Arial" w:cs="Arial"/>
          <w:color w:val="010000"/>
          <w:sz w:val="20"/>
        </w:rPr>
        <w:t xml:space="preserve"> 2024 with the following contents:</w:t>
      </w:r>
    </w:p>
    <w:p w14:paraId="51DF4E5A" w14:textId="3513F2B8" w:rsidR="003B5BFC" w:rsidRPr="00FB1CD5" w:rsidRDefault="00F04D75" w:rsidP="00C02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Record date: January 25, 2024. </w:t>
      </w:r>
    </w:p>
    <w:p w14:paraId="7327F8C0" w14:textId="013A1E00" w:rsidR="00811E4F" w:rsidRPr="00FB1CD5" w:rsidRDefault="00C023E1" w:rsidP="00C023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9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Reason and purpose:</w:t>
      </w:r>
      <w:r>
        <w:rPr>
          <w:rFonts w:ascii="Arial" w:hAnsi="Arial" w:cs="Arial"/>
          <w:color w:val="010000"/>
          <w:sz w:val="20"/>
        </w:rPr>
        <w:tab/>
        <w:t>Convene</w:t>
      </w:r>
      <w:r w:rsidR="00811E4F" w:rsidRPr="00FB1CD5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811E4F" w:rsidRPr="00FB1CD5">
        <w:rPr>
          <w:rFonts w:ascii="Arial" w:hAnsi="Arial" w:cs="Arial"/>
          <w:color w:val="010000"/>
          <w:sz w:val="20"/>
        </w:rPr>
        <w:t xml:space="preserve"> 2024. </w:t>
      </w:r>
    </w:p>
    <w:p w14:paraId="71BB3F6F" w14:textId="77777777" w:rsidR="003B5BFC" w:rsidRPr="00FB1CD5" w:rsidRDefault="00F04D75" w:rsidP="00C02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>Specific content:</w:t>
      </w:r>
    </w:p>
    <w:p w14:paraId="5EC00CB2" w14:textId="77777777" w:rsidR="00811E4F" w:rsidRPr="00FB1CD5" w:rsidRDefault="00811E4F" w:rsidP="00C023E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9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>Exercise rate:</w:t>
      </w:r>
      <w:r w:rsidRPr="00FB1CD5">
        <w:rPr>
          <w:rFonts w:ascii="Arial" w:hAnsi="Arial" w:cs="Arial"/>
          <w:color w:val="010000"/>
          <w:sz w:val="20"/>
        </w:rPr>
        <w:tab/>
        <w:t>01 share - 01 voting right</w:t>
      </w:r>
    </w:p>
    <w:p w14:paraId="08B3F3AA" w14:textId="74D8EAD4" w:rsidR="00811E4F" w:rsidRPr="00FB1CD5" w:rsidRDefault="00C023E1" w:rsidP="00C023E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9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811E4F" w:rsidRPr="00FB1CD5">
        <w:rPr>
          <w:rFonts w:ascii="Arial" w:hAnsi="Arial" w:cs="Arial"/>
          <w:color w:val="010000"/>
          <w:sz w:val="20"/>
        </w:rPr>
        <w:t>:</w:t>
      </w:r>
      <w:r w:rsidR="00811E4F" w:rsidRPr="00FB1CD5">
        <w:rPr>
          <w:rFonts w:ascii="Arial" w:hAnsi="Arial" w:cs="Arial"/>
          <w:color w:val="010000"/>
          <w:sz w:val="20"/>
        </w:rPr>
        <w:tab/>
        <w:t>Expected in March 2024</w:t>
      </w:r>
    </w:p>
    <w:p w14:paraId="7A9782EB" w14:textId="74F315E8" w:rsidR="00811E4F" w:rsidRPr="00FB1CD5" w:rsidRDefault="00811E4F" w:rsidP="00C023E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9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>Venue:</w:t>
      </w:r>
      <w:r w:rsidRPr="00FB1CD5">
        <w:rPr>
          <w:rFonts w:ascii="Arial" w:hAnsi="Arial" w:cs="Arial"/>
          <w:color w:val="010000"/>
          <w:sz w:val="20"/>
        </w:rPr>
        <w:tab/>
        <w:t xml:space="preserve">Announce in the Invitation Letter to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Pr="00FB1CD5">
        <w:rPr>
          <w:rFonts w:ascii="Arial" w:hAnsi="Arial" w:cs="Arial"/>
          <w:color w:val="010000"/>
          <w:sz w:val="20"/>
        </w:rPr>
        <w:t xml:space="preserve"> 2024. </w:t>
      </w:r>
    </w:p>
    <w:p w14:paraId="785759A0" w14:textId="569FD4EC" w:rsidR="003B5BFC" w:rsidRPr="00FB1CD5" w:rsidRDefault="00F04D75" w:rsidP="00C02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Contents of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Pr="00FB1CD5">
        <w:rPr>
          <w:rFonts w:ascii="Arial" w:hAnsi="Arial" w:cs="Arial"/>
          <w:color w:val="010000"/>
          <w:sz w:val="20"/>
        </w:rPr>
        <w:t xml:space="preserve"> 2024: Announce in the Invitation Letter to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Pr="00FB1CD5">
        <w:rPr>
          <w:rFonts w:ascii="Arial" w:hAnsi="Arial" w:cs="Arial"/>
          <w:color w:val="010000"/>
          <w:sz w:val="20"/>
        </w:rPr>
        <w:t xml:space="preserve"> 2024.</w:t>
      </w:r>
    </w:p>
    <w:p w14:paraId="4A163DCB" w14:textId="1CF5CB58" w:rsidR="003B5BFC" w:rsidRPr="00FB1CD5" w:rsidRDefault="00F04D75" w:rsidP="00C023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‎‎Article 2. The Board </w:t>
      </w:r>
      <w:r w:rsidR="00C023E1">
        <w:rPr>
          <w:rFonts w:ascii="Arial" w:hAnsi="Arial" w:cs="Arial"/>
          <w:color w:val="010000"/>
          <w:sz w:val="20"/>
        </w:rPr>
        <w:t>of Directors assigns the Managing Director</w:t>
      </w:r>
      <w:r w:rsidRPr="00FB1CD5">
        <w:rPr>
          <w:rFonts w:ascii="Arial" w:hAnsi="Arial" w:cs="Arial"/>
          <w:color w:val="010000"/>
          <w:sz w:val="20"/>
        </w:rPr>
        <w:t xml:space="preserve"> of the Company to implement the necessary work to </w:t>
      </w:r>
      <w:r w:rsidR="005356F1">
        <w:rPr>
          <w:rFonts w:ascii="Arial" w:hAnsi="Arial" w:cs="Arial"/>
          <w:color w:val="010000"/>
          <w:sz w:val="20"/>
        </w:rPr>
        <w:t>convene</w:t>
      </w:r>
      <w:r w:rsidRPr="00FB1CD5">
        <w:rPr>
          <w:rFonts w:ascii="Arial" w:hAnsi="Arial" w:cs="Arial"/>
          <w:color w:val="010000"/>
          <w:sz w:val="20"/>
        </w:rPr>
        <w:t xml:space="preserve"> the Annual </w:t>
      </w:r>
      <w:r w:rsidR="00C023E1">
        <w:rPr>
          <w:rFonts w:ascii="Arial" w:hAnsi="Arial" w:cs="Arial"/>
          <w:color w:val="010000"/>
          <w:sz w:val="20"/>
        </w:rPr>
        <w:t>General Meeting</w:t>
      </w:r>
      <w:r w:rsidRPr="00FB1CD5">
        <w:rPr>
          <w:rFonts w:ascii="Arial" w:hAnsi="Arial" w:cs="Arial"/>
          <w:color w:val="010000"/>
          <w:sz w:val="20"/>
        </w:rPr>
        <w:t xml:space="preserve"> 2024 in accordance with the Company's Charter and </w:t>
      </w:r>
      <w:r w:rsidR="005356F1">
        <w:rPr>
          <w:rFonts w:ascii="Arial" w:hAnsi="Arial" w:cs="Arial"/>
          <w:color w:val="010000"/>
          <w:sz w:val="20"/>
        </w:rPr>
        <w:t>applicable</w:t>
      </w:r>
      <w:r w:rsidRPr="00FB1CD5">
        <w:rPr>
          <w:rFonts w:ascii="Arial" w:hAnsi="Arial" w:cs="Arial"/>
          <w:color w:val="010000"/>
          <w:sz w:val="20"/>
        </w:rPr>
        <w:t xml:space="preserve"> laws.</w:t>
      </w:r>
    </w:p>
    <w:p w14:paraId="524D7986" w14:textId="75F0320C" w:rsidR="003B5BFC" w:rsidRPr="00FB1CD5" w:rsidRDefault="00F04D75" w:rsidP="00C023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CD5">
        <w:rPr>
          <w:rFonts w:ascii="Arial" w:hAnsi="Arial" w:cs="Arial"/>
          <w:color w:val="010000"/>
          <w:sz w:val="20"/>
        </w:rPr>
        <w:t xml:space="preserve">‎‎Article 3. This </w:t>
      </w:r>
      <w:r w:rsidR="005356F1">
        <w:rPr>
          <w:rFonts w:ascii="Arial" w:hAnsi="Arial" w:cs="Arial"/>
          <w:color w:val="010000"/>
          <w:sz w:val="20"/>
        </w:rPr>
        <w:t xml:space="preserve">Board </w:t>
      </w:r>
      <w:r w:rsidRPr="00FB1CD5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5356F1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FB1CD5">
        <w:rPr>
          <w:rFonts w:ascii="Arial" w:hAnsi="Arial" w:cs="Arial"/>
          <w:color w:val="010000"/>
          <w:sz w:val="20"/>
        </w:rPr>
        <w:t>, Heads of functional departments and relevant departments/individuals are responsible for implementing this Resolution.</w:t>
      </w:r>
    </w:p>
    <w:sectPr w:rsidR="003B5BFC" w:rsidRPr="00FB1CD5" w:rsidSect="00F04D7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F0"/>
    <w:multiLevelType w:val="multilevel"/>
    <w:tmpl w:val="3BE2A3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80F35"/>
    <w:multiLevelType w:val="hybridMultilevel"/>
    <w:tmpl w:val="E196EB02"/>
    <w:lvl w:ilvl="0" w:tplc="9F109FA2">
      <w:start w:val="1"/>
      <w:numFmt w:val="bullet"/>
      <w:lvlText w:val="-"/>
      <w:lvlJc w:val="left"/>
      <w:pPr>
        <w:ind w:left="730" w:hanging="360"/>
      </w:pPr>
      <w:rPr>
        <w:rFonts w:ascii="Arial" w:hAnsi="Arial" w:hint="default"/>
        <w:b w:val="0"/>
        <w:i w:val="0"/>
        <w:sz w:val="20"/>
      </w:rPr>
    </w:lvl>
    <w:lvl w:ilvl="1" w:tplc="D7FC9EE0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4364E3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A841661"/>
    <w:multiLevelType w:val="hybridMultilevel"/>
    <w:tmpl w:val="0B16BE10"/>
    <w:lvl w:ilvl="0" w:tplc="B8FABF34">
      <w:start w:val="1"/>
      <w:numFmt w:val="bullet"/>
      <w:lvlText w:val="-"/>
      <w:lvlJc w:val="left"/>
      <w:pPr>
        <w:ind w:left="730" w:hanging="360"/>
      </w:pPr>
      <w:rPr>
        <w:rFonts w:ascii="Arial" w:hAnsi="Arial" w:hint="default"/>
        <w:b w:val="0"/>
        <w:i w:val="0"/>
        <w:sz w:val="20"/>
      </w:rPr>
    </w:lvl>
    <w:lvl w:ilvl="1" w:tplc="D34C906E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194BBB4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C4C5520"/>
    <w:multiLevelType w:val="multilevel"/>
    <w:tmpl w:val="7AE645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FC"/>
    <w:rsid w:val="003B5BFC"/>
    <w:rsid w:val="005356F1"/>
    <w:rsid w:val="00811E4F"/>
    <w:rsid w:val="00C023E1"/>
    <w:rsid w:val="00F0041D"/>
    <w:rsid w:val="00F04D75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D5222"/>
  <w15:docId w15:val="{40D7592F-D41D-42DC-A425-539B529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1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LAtdxFjekOdHFKISyx/eOcaC+g==">CgMxLjA4AHIhMWZhU2xjZDFnUjU3SkMybnUzNUotU1AxRGMxaGs1VGxF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2024-01-08T04:12:00Z</dcterms:created>
  <dcterms:modified xsi:type="dcterms:W3CDTF">2024-01-08T04:12:00Z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13861a910130f7aa60d7de39b93436030fb888a64d404739a6d78a953a89900c</vt:lpwstr>
  </property>
</Properties>
</file>