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A5E06" w:rsidRPr="006C600F" w:rsidRDefault="001161F7" w:rsidP="001161F7">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6C600F">
        <w:rPr>
          <w:rFonts w:ascii="Arial" w:hAnsi="Arial" w:cs="Arial"/>
          <w:b/>
          <w:color w:val="010000"/>
          <w:sz w:val="20"/>
        </w:rPr>
        <w:t xml:space="preserve">THP: Board Resolution </w:t>
      </w:r>
    </w:p>
    <w:p w14:paraId="00000002" w14:textId="052E9A43" w:rsidR="00AA5E06" w:rsidRPr="006C600F" w:rsidRDefault="001161F7" w:rsidP="001161F7">
      <w:pPr>
        <w:pBdr>
          <w:top w:val="nil"/>
          <w:left w:val="nil"/>
          <w:bottom w:val="nil"/>
          <w:right w:val="nil"/>
          <w:between w:val="nil"/>
        </w:pBdr>
        <w:spacing w:after="120" w:line="360" w:lineRule="auto"/>
        <w:rPr>
          <w:rFonts w:ascii="Arial" w:eastAsia="Arial" w:hAnsi="Arial" w:cs="Arial"/>
          <w:color w:val="010000"/>
          <w:sz w:val="20"/>
          <w:szCs w:val="20"/>
        </w:rPr>
      </w:pPr>
      <w:r w:rsidRPr="006C600F">
        <w:rPr>
          <w:rFonts w:ascii="Arial" w:hAnsi="Arial" w:cs="Arial"/>
          <w:color w:val="010000"/>
          <w:sz w:val="20"/>
        </w:rPr>
        <w:t xml:space="preserve">On January 03, 2024, </w:t>
      </w:r>
      <w:proofErr w:type="spellStart"/>
      <w:r w:rsidRPr="006C600F">
        <w:rPr>
          <w:rFonts w:ascii="Arial" w:hAnsi="Arial" w:cs="Arial"/>
          <w:color w:val="010000"/>
          <w:sz w:val="20"/>
        </w:rPr>
        <w:t>Thuan</w:t>
      </w:r>
      <w:proofErr w:type="spellEnd"/>
      <w:r w:rsidRPr="006C600F">
        <w:rPr>
          <w:rFonts w:ascii="Arial" w:hAnsi="Arial" w:cs="Arial"/>
          <w:color w:val="010000"/>
          <w:sz w:val="20"/>
        </w:rPr>
        <w:t xml:space="preserve"> </w:t>
      </w:r>
      <w:proofErr w:type="spellStart"/>
      <w:r w:rsidRPr="006C600F">
        <w:rPr>
          <w:rFonts w:ascii="Arial" w:hAnsi="Arial" w:cs="Arial"/>
          <w:color w:val="010000"/>
          <w:sz w:val="20"/>
        </w:rPr>
        <w:t>Phuoc</w:t>
      </w:r>
      <w:proofErr w:type="spellEnd"/>
      <w:r w:rsidRPr="006C600F">
        <w:rPr>
          <w:rFonts w:ascii="Arial" w:hAnsi="Arial" w:cs="Arial"/>
          <w:color w:val="010000"/>
          <w:sz w:val="20"/>
        </w:rPr>
        <w:t xml:space="preserve"> </w:t>
      </w:r>
      <w:proofErr w:type="spellStart"/>
      <w:r w:rsidRPr="006C600F">
        <w:rPr>
          <w:rFonts w:ascii="Arial" w:hAnsi="Arial" w:cs="Arial"/>
          <w:color w:val="010000"/>
          <w:sz w:val="20"/>
        </w:rPr>
        <w:t>Seafoods</w:t>
      </w:r>
      <w:proofErr w:type="spellEnd"/>
      <w:r w:rsidRPr="006C600F">
        <w:rPr>
          <w:rFonts w:ascii="Arial" w:hAnsi="Arial" w:cs="Arial"/>
          <w:color w:val="010000"/>
          <w:sz w:val="20"/>
        </w:rPr>
        <w:t xml:space="preserve"> and Trading Corporation announced Resolution No. 01/NQ-HDQT on approving the record date to exercise rights and for the </w:t>
      </w:r>
      <w:r w:rsidR="0022627C" w:rsidRPr="006C600F">
        <w:rPr>
          <w:rFonts w:ascii="Arial" w:hAnsi="Arial" w:cs="Arial"/>
          <w:color w:val="010000"/>
          <w:sz w:val="20"/>
        </w:rPr>
        <w:t>first</w:t>
      </w:r>
      <w:r w:rsidRPr="006C600F">
        <w:rPr>
          <w:rFonts w:ascii="Arial" w:hAnsi="Arial" w:cs="Arial"/>
          <w:color w:val="010000"/>
          <w:sz w:val="20"/>
        </w:rPr>
        <w:t xml:space="preserve"> round of 2023 as follows: </w:t>
      </w:r>
    </w:p>
    <w:p w14:paraId="00000003" w14:textId="072D21E2" w:rsidR="00AA5E06" w:rsidRPr="006C600F" w:rsidRDefault="001161F7" w:rsidP="001161F7">
      <w:pPr>
        <w:pBdr>
          <w:top w:val="nil"/>
          <w:left w:val="nil"/>
          <w:bottom w:val="nil"/>
          <w:right w:val="nil"/>
          <w:between w:val="nil"/>
        </w:pBdr>
        <w:spacing w:after="120" w:line="360" w:lineRule="auto"/>
        <w:rPr>
          <w:rFonts w:ascii="Arial" w:eastAsia="Arial" w:hAnsi="Arial" w:cs="Arial"/>
          <w:color w:val="010000"/>
          <w:sz w:val="20"/>
          <w:szCs w:val="20"/>
        </w:rPr>
      </w:pPr>
      <w:r w:rsidRPr="006C600F">
        <w:rPr>
          <w:rFonts w:ascii="Arial" w:hAnsi="Arial" w:cs="Arial"/>
          <w:color w:val="010000"/>
          <w:sz w:val="20"/>
        </w:rPr>
        <w:t xml:space="preserve">‎‎Article 1. Approve the record date to exercise rights and </w:t>
      </w:r>
      <w:r w:rsidR="0022627C" w:rsidRPr="006C600F">
        <w:rPr>
          <w:rFonts w:ascii="Arial" w:hAnsi="Arial" w:cs="Arial"/>
          <w:color w:val="010000"/>
          <w:sz w:val="20"/>
        </w:rPr>
        <w:t xml:space="preserve">the dividend prepayment in cash </w:t>
      </w:r>
      <w:r w:rsidRPr="006C600F">
        <w:rPr>
          <w:rFonts w:ascii="Arial" w:hAnsi="Arial" w:cs="Arial"/>
          <w:color w:val="010000"/>
          <w:sz w:val="20"/>
        </w:rPr>
        <w:t>in cash for the round of 2023 for existing shareholders as follows:</w:t>
      </w:r>
    </w:p>
    <w:p w14:paraId="00000004" w14:textId="145A8DF2" w:rsidR="00AA5E06" w:rsidRPr="006C600F" w:rsidRDefault="001161F7" w:rsidP="001161F7">
      <w:pPr>
        <w:numPr>
          <w:ilvl w:val="0"/>
          <w:numId w:val="1"/>
        </w:num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C600F">
        <w:rPr>
          <w:rFonts w:ascii="Arial" w:hAnsi="Arial" w:cs="Arial"/>
          <w:color w:val="010000"/>
          <w:sz w:val="20"/>
        </w:rPr>
        <w:t>Exercise rate: 03</w:t>
      </w:r>
      <w:r w:rsidR="0022627C" w:rsidRPr="006C600F">
        <w:rPr>
          <w:rFonts w:ascii="Arial" w:hAnsi="Arial" w:cs="Arial"/>
          <w:color w:val="010000"/>
          <w:sz w:val="20"/>
        </w:rPr>
        <w:t>%</w:t>
      </w:r>
      <w:r w:rsidRPr="006C600F">
        <w:rPr>
          <w:rFonts w:ascii="Arial" w:hAnsi="Arial" w:cs="Arial"/>
          <w:color w:val="010000"/>
          <w:sz w:val="20"/>
        </w:rPr>
        <w:t>/share (receive VND 300</w:t>
      </w:r>
      <w:r w:rsidR="0022627C" w:rsidRPr="006C600F">
        <w:rPr>
          <w:rFonts w:ascii="Arial" w:hAnsi="Arial" w:cs="Arial"/>
          <w:color w:val="010000"/>
          <w:sz w:val="20"/>
        </w:rPr>
        <w:t xml:space="preserve"> for each share)</w:t>
      </w:r>
    </w:p>
    <w:p w14:paraId="00000005" w14:textId="77777777" w:rsidR="00AA5E06" w:rsidRPr="006C600F" w:rsidRDefault="001161F7" w:rsidP="001161F7">
      <w:pPr>
        <w:numPr>
          <w:ilvl w:val="0"/>
          <w:numId w:val="1"/>
        </w:num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C600F">
        <w:rPr>
          <w:rFonts w:ascii="Arial" w:hAnsi="Arial" w:cs="Arial"/>
          <w:color w:val="010000"/>
          <w:sz w:val="20"/>
        </w:rPr>
        <w:t>Record date for the list of shareholders: On January 17, 2024</w:t>
      </w:r>
    </w:p>
    <w:p w14:paraId="00000006" w14:textId="745FFDDC" w:rsidR="00AA5E06" w:rsidRPr="006C600F" w:rsidRDefault="0022627C" w:rsidP="001161F7">
      <w:pPr>
        <w:numPr>
          <w:ilvl w:val="0"/>
          <w:numId w:val="1"/>
        </w:num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6C600F">
        <w:rPr>
          <w:rFonts w:ascii="Arial" w:hAnsi="Arial" w:cs="Arial"/>
          <w:color w:val="010000"/>
          <w:sz w:val="20"/>
        </w:rPr>
        <w:t>D</w:t>
      </w:r>
      <w:r w:rsidR="001161F7" w:rsidRPr="006C600F">
        <w:rPr>
          <w:rFonts w:ascii="Arial" w:hAnsi="Arial" w:cs="Arial"/>
          <w:color w:val="010000"/>
          <w:sz w:val="20"/>
        </w:rPr>
        <w:t xml:space="preserve">ate of the dividend </w:t>
      </w:r>
      <w:r w:rsidRPr="006C600F">
        <w:rPr>
          <w:rFonts w:ascii="Arial" w:hAnsi="Arial" w:cs="Arial"/>
          <w:color w:val="010000"/>
          <w:sz w:val="20"/>
        </w:rPr>
        <w:t>pre</w:t>
      </w:r>
      <w:r w:rsidR="001161F7" w:rsidRPr="006C600F">
        <w:rPr>
          <w:rFonts w:ascii="Arial" w:hAnsi="Arial" w:cs="Arial"/>
          <w:color w:val="010000"/>
          <w:sz w:val="20"/>
        </w:rPr>
        <w:t>payment in cash for the first round: On January 31, 2024</w:t>
      </w:r>
    </w:p>
    <w:p w14:paraId="00000007" w14:textId="77777777" w:rsidR="00AA5E06" w:rsidRPr="006C600F" w:rsidRDefault="001161F7" w:rsidP="001161F7">
      <w:pPr>
        <w:pBdr>
          <w:top w:val="nil"/>
          <w:left w:val="nil"/>
          <w:bottom w:val="nil"/>
          <w:right w:val="nil"/>
          <w:between w:val="nil"/>
        </w:pBdr>
        <w:spacing w:after="120" w:line="360" w:lineRule="auto"/>
        <w:rPr>
          <w:rFonts w:ascii="Arial" w:eastAsia="Arial" w:hAnsi="Arial" w:cs="Arial"/>
          <w:color w:val="010000"/>
          <w:sz w:val="20"/>
          <w:szCs w:val="20"/>
        </w:rPr>
      </w:pPr>
      <w:r w:rsidRPr="006C600F">
        <w:rPr>
          <w:rFonts w:ascii="Arial" w:hAnsi="Arial" w:cs="Arial"/>
          <w:color w:val="010000"/>
          <w:sz w:val="20"/>
        </w:rPr>
        <w:t>‎‎Article 2. Assign Ms. Nguyen Thi Phi Anh - General Manager of the Company to implement the next steps in accordance with provisions of law.</w:t>
      </w:r>
    </w:p>
    <w:p w14:paraId="00000008" w14:textId="380138F8" w:rsidR="00AA5E06" w:rsidRPr="006C600F" w:rsidRDefault="001161F7" w:rsidP="001161F7">
      <w:pPr>
        <w:pBdr>
          <w:top w:val="nil"/>
          <w:left w:val="nil"/>
          <w:bottom w:val="nil"/>
          <w:right w:val="nil"/>
          <w:between w:val="nil"/>
        </w:pBdr>
        <w:spacing w:after="120" w:line="360" w:lineRule="auto"/>
        <w:rPr>
          <w:rFonts w:ascii="Arial" w:eastAsia="Arial" w:hAnsi="Arial" w:cs="Arial"/>
          <w:color w:val="010000"/>
          <w:sz w:val="20"/>
          <w:szCs w:val="20"/>
        </w:rPr>
      </w:pPr>
      <w:r w:rsidRPr="006C600F">
        <w:rPr>
          <w:rFonts w:ascii="Arial" w:hAnsi="Arial" w:cs="Arial"/>
          <w:color w:val="010000"/>
          <w:sz w:val="20"/>
        </w:rPr>
        <w:t>‎‎Article 3. Members of the Board of Directors, the Supervisor</w:t>
      </w:r>
      <w:r w:rsidR="0022627C" w:rsidRPr="006C600F">
        <w:rPr>
          <w:rFonts w:ascii="Arial" w:hAnsi="Arial" w:cs="Arial"/>
          <w:color w:val="010000"/>
          <w:sz w:val="20"/>
        </w:rPr>
        <w:t>y Board, the Board of Managers</w:t>
      </w:r>
      <w:r w:rsidRPr="006C600F">
        <w:rPr>
          <w:rFonts w:ascii="Arial" w:hAnsi="Arial" w:cs="Arial"/>
          <w:color w:val="010000"/>
          <w:sz w:val="20"/>
        </w:rPr>
        <w:t>, relevant departments, based on their functions and duties in accordance with the provisions of law and the Company's Charter, are responsible for implementing this Resolution. This Resolution takes effect from the date of its signing</w:t>
      </w:r>
      <w:proofErr w:type="gramStart"/>
      <w:r w:rsidRPr="006C600F">
        <w:rPr>
          <w:rFonts w:ascii="Arial" w:hAnsi="Arial" w:cs="Arial"/>
          <w:color w:val="010000"/>
          <w:sz w:val="20"/>
        </w:rPr>
        <w:t>./</w:t>
      </w:r>
      <w:proofErr w:type="gramEnd"/>
      <w:r w:rsidRPr="006C600F">
        <w:rPr>
          <w:rFonts w:ascii="Arial" w:hAnsi="Arial" w:cs="Arial"/>
          <w:color w:val="010000"/>
          <w:sz w:val="20"/>
        </w:rPr>
        <w:t>.</w:t>
      </w:r>
    </w:p>
    <w:sectPr w:rsidR="00AA5E06" w:rsidRPr="006C600F" w:rsidSect="001161F7">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DC4243"/>
    <w:multiLevelType w:val="multilevel"/>
    <w:tmpl w:val="6D3051B4"/>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17"/>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06"/>
    <w:rsid w:val="001161F7"/>
    <w:rsid w:val="0022627C"/>
    <w:rsid w:val="006C600F"/>
    <w:rsid w:val="00A052B1"/>
    <w:rsid w:val="00AA5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4541D"/>
  <w15:docId w15:val="{5E392D99-6E41-4A54-9CB8-1CF56AA7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aDevBfX01gsRwJt18om4yMtxUQ==">CgMxLjA4AHIhMVVaZFhHQ3hpWnQ3cjEtN3l5WFNUWHlGdmdKQlRoblA5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2024-01-05T03:38:00Z</dcterms:created>
  <dcterms:modified xsi:type="dcterms:W3CDTF">2024-01-05T03:38:00Z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d0f2ff349d1c5a56ec9593e7a88ca60b14727b44b7acb85f1e2393d173ea920d</vt:lpwstr>
  </property>
</Properties>
</file>