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4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B147A">
        <w:rPr>
          <w:rFonts w:ascii="Arial" w:hAnsi="Arial" w:cs="Arial"/>
          <w:b/>
          <w:color w:val="010000"/>
          <w:sz w:val="20"/>
        </w:rPr>
        <w:t>VBH: Board Resolution</w:t>
      </w:r>
    </w:p>
    <w:p w14:paraId="00000002" w14:textId="77777777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 xml:space="preserve">On January 04, 2024,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Binh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Hoa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JSC announced Resolution No. 01NQ/VBH-HDQT as follows:</w:t>
      </w:r>
    </w:p>
    <w:p w14:paraId="00000003" w14:textId="4743ED42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 xml:space="preserve">‎‎Article 01. </w:t>
      </w:r>
      <w:r w:rsidR="00A1012D" w:rsidRPr="00BB147A">
        <w:rPr>
          <w:rFonts w:ascii="Arial" w:hAnsi="Arial" w:cs="Arial"/>
          <w:color w:val="010000"/>
          <w:sz w:val="20"/>
        </w:rPr>
        <w:t>Approve</w:t>
      </w:r>
      <w:r w:rsidRPr="00BB147A">
        <w:rPr>
          <w:rFonts w:ascii="Arial" w:hAnsi="Arial" w:cs="Arial"/>
          <w:color w:val="010000"/>
          <w:sz w:val="20"/>
        </w:rPr>
        <w:t xml:space="preserve"> the support of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Binh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Hoa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JSC</w:t>
      </w:r>
      <w:r w:rsidR="00A1012D" w:rsidRPr="00BB147A">
        <w:rPr>
          <w:rFonts w:ascii="Arial" w:hAnsi="Arial" w:cs="Arial"/>
          <w:color w:val="010000"/>
          <w:sz w:val="20"/>
        </w:rPr>
        <w:t xml:space="preserve"> to</w:t>
      </w:r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Vinh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Phuc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Joint Stock Company </w:t>
      </w:r>
      <w:r w:rsidR="00A1012D" w:rsidRPr="00BB147A">
        <w:rPr>
          <w:rFonts w:ascii="Arial" w:hAnsi="Arial" w:cs="Arial"/>
          <w:color w:val="010000"/>
          <w:sz w:val="20"/>
        </w:rPr>
        <w:t>to continue</w:t>
      </w:r>
      <w:r w:rsidRPr="00BB147A">
        <w:rPr>
          <w:rFonts w:ascii="Arial" w:hAnsi="Arial" w:cs="Arial"/>
          <w:color w:val="010000"/>
          <w:sz w:val="20"/>
        </w:rPr>
        <w:t xml:space="preserve"> short-term lending to facilitate its manufacturing and business operations.</w:t>
      </w:r>
    </w:p>
    <w:p w14:paraId="00000004" w14:textId="77777777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>‎‎Article 02. The main content of the short-term loan:</w:t>
      </w:r>
    </w:p>
    <w:p w14:paraId="00000005" w14:textId="77777777" w:rsidR="003F32AD" w:rsidRPr="00BB147A" w:rsidRDefault="0017780F" w:rsidP="00411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>Loan amount: VND 5,000,000,000;</w:t>
      </w:r>
    </w:p>
    <w:p w14:paraId="00000006" w14:textId="679694CD" w:rsidR="003F32AD" w:rsidRPr="00BB147A" w:rsidRDefault="0017780F" w:rsidP="00411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 xml:space="preserve">Loan term: 03 months, from January 5, 2024, to March 29, 2024; </w:t>
      </w:r>
      <w:r w:rsidR="00C875F6" w:rsidRPr="00BB147A">
        <w:rPr>
          <w:rFonts w:ascii="Arial" w:hAnsi="Arial" w:cs="Arial"/>
          <w:color w:val="010000"/>
          <w:sz w:val="20"/>
        </w:rPr>
        <w:t>can be paid</w:t>
      </w:r>
      <w:r w:rsidRPr="00BB147A">
        <w:rPr>
          <w:rFonts w:ascii="Arial" w:hAnsi="Arial" w:cs="Arial"/>
          <w:color w:val="010000"/>
          <w:sz w:val="20"/>
        </w:rPr>
        <w:t xml:space="preserve"> before the due date;</w:t>
      </w:r>
    </w:p>
    <w:p w14:paraId="00000007" w14:textId="65F97F11" w:rsidR="003F32AD" w:rsidRPr="00BB147A" w:rsidRDefault="00411D89" w:rsidP="00411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Loan interest rate: The Company’s Managing Director </w:t>
      </w:r>
      <w:r w:rsidR="0017780F" w:rsidRPr="00BB147A">
        <w:rPr>
          <w:rFonts w:ascii="Arial" w:hAnsi="Arial" w:cs="Arial"/>
          <w:color w:val="010000"/>
          <w:sz w:val="20"/>
        </w:rPr>
        <w:t>actively negotiates with partners, making decisions that ensure compliance with relevant regulations and serve the practical interests of VBH Company.</w:t>
      </w:r>
    </w:p>
    <w:p w14:paraId="00000008" w14:textId="77777777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>‎‎Article 03. Purpose of using loan:</w:t>
      </w:r>
    </w:p>
    <w:p w14:paraId="00000009" w14:textId="77777777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 xml:space="preserve">The borrowed amount will be used to purchase assets, including warehouses and constructions on land located at Plot CN07-2, </w:t>
      </w:r>
      <w:proofErr w:type="spellStart"/>
      <w:r w:rsidRPr="00BB147A">
        <w:rPr>
          <w:rFonts w:ascii="Arial" w:hAnsi="Arial" w:cs="Arial"/>
          <w:color w:val="010000"/>
          <w:sz w:val="20"/>
        </w:rPr>
        <w:t>Binh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Xuyen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2 Industrial Zone, Ba </w:t>
      </w:r>
      <w:proofErr w:type="spellStart"/>
      <w:r w:rsidRPr="00BB147A">
        <w:rPr>
          <w:rFonts w:ascii="Arial" w:hAnsi="Arial" w:cs="Arial"/>
          <w:color w:val="010000"/>
          <w:sz w:val="20"/>
        </w:rPr>
        <w:t>Hien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BB147A">
        <w:rPr>
          <w:rFonts w:ascii="Arial" w:hAnsi="Arial" w:cs="Arial"/>
          <w:color w:val="010000"/>
          <w:sz w:val="20"/>
        </w:rPr>
        <w:t>Binh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Xuyen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BB147A">
        <w:rPr>
          <w:rFonts w:ascii="Arial" w:hAnsi="Arial" w:cs="Arial"/>
          <w:color w:val="010000"/>
          <w:sz w:val="20"/>
        </w:rPr>
        <w:t>Vinh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Phuc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Province.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Vinh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Phuc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Joint Stock Company has not fully mobilized its contributed capital, hence the need for a loan to purchase assets as mentioned above.</w:t>
      </w:r>
    </w:p>
    <w:p w14:paraId="0000000A" w14:textId="4F4492AB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 xml:space="preserve">‎‎Article 04. Assigned the </w:t>
      </w:r>
      <w:r w:rsidR="00411D89">
        <w:rPr>
          <w:rFonts w:ascii="Arial" w:hAnsi="Arial" w:cs="Arial"/>
          <w:color w:val="010000"/>
          <w:sz w:val="20"/>
        </w:rPr>
        <w:t>Managing Director</w:t>
      </w:r>
      <w:r w:rsidRPr="00BB147A">
        <w:rPr>
          <w:rFonts w:ascii="Arial" w:hAnsi="Arial" w:cs="Arial"/>
          <w:color w:val="010000"/>
          <w:sz w:val="20"/>
        </w:rPr>
        <w:t xml:space="preserve"> of the Company to lead and delegate related functional departments to carry out procedures and documents related to the short-term loan between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Binh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Hoa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JSC and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Vinh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Phuc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Joint Stock Company according to the proposed plan by </w:t>
      </w:r>
      <w:proofErr w:type="spellStart"/>
      <w:r w:rsidRPr="00BB147A">
        <w:rPr>
          <w:rFonts w:ascii="Arial" w:hAnsi="Arial" w:cs="Arial"/>
          <w:color w:val="010000"/>
          <w:sz w:val="20"/>
        </w:rPr>
        <w:t>Viettronics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Vinh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147A">
        <w:rPr>
          <w:rFonts w:ascii="Arial" w:hAnsi="Arial" w:cs="Arial"/>
          <w:color w:val="010000"/>
          <w:sz w:val="20"/>
        </w:rPr>
        <w:t>Phuc</w:t>
      </w:r>
      <w:proofErr w:type="spellEnd"/>
      <w:r w:rsidRPr="00BB147A">
        <w:rPr>
          <w:rFonts w:ascii="Arial" w:hAnsi="Arial" w:cs="Arial"/>
          <w:color w:val="010000"/>
          <w:sz w:val="20"/>
        </w:rPr>
        <w:t xml:space="preserve"> Joint Stock Company, ensuring compliance with </w:t>
      </w:r>
      <w:r w:rsidR="00411D89">
        <w:rPr>
          <w:rFonts w:ascii="Arial" w:hAnsi="Arial" w:cs="Arial"/>
          <w:color w:val="010000"/>
          <w:sz w:val="20"/>
        </w:rPr>
        <w:t>applicable laws</w:t>
      </w:r>
      <w:r w:rsidRPr="00BB147A">
        <w:rPr>
          <w:rFonts w:ascii="Arial" w:hAnsi="Arial" w:cs="Arial"/>
          <w:color w:val="010000"/>
          <w:sz w:val="20"/>
        </w:rPr>
        <w:t xml:space="preserve"> and regulations.</w:t>
      </w:r>
    </w:p>
    <w:p w14:paraId="0000000B" w14:textId="627C199E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>‎‎Article 05. Implementing the disclosure of information</w:t>
      </w:r>
      <w:r w:rsidR="002F4116" w:rsidRPr="00BB147A">
        <w:rPr>
          <w:rFonts w:ascii="Arial" w:hAnsi="Arial" w:cs="Arial"/>
          <w:color w:val="010000"/>
          <w:sz w:val="20"/>
        </w:rPr>
        <w:t xml:space="preserve"> a</w:t>
      </w:r>
      <w:r w:rsidRPr="00BB147A">
        <w:rPr>
          <w:rFonts w:ascii="Arial" w:hAnsi="Arial" w:cs="Arial"/>
          <w:color w:val="010000"/>
          <w:sz w:val="20"/>
        </w:rPr>
        <w:t>ccording to regulations on the Hanoi Stock Exchange</w:t>
      </w:r>
      <w:r w:rsidR="00196397" w:rsidRPr="00BB147A">
        <w:rPr>
          <w:rFonts w:ascii="Arial" w:hAnsi="Arial" w:cs="Arial"/>
          <w:color w:val="010000"/>
          <w:sz w:val="20"/>
        </w:rPr>
        <w:t>’s</w:t>
      </w:r>
      <w:r w:rsidR="00411D89">
        <w:rPr>
          <w:rFonts w:ascii="Arial" w:hAnsi="Arial" w:cs="Arial"/>
          <w:color w:val="010000"/>
          <w:sz w:val="20"/>
        </w:rPr>
        <w:t xml:space="preserve"> Public Disclosure Portal;</w:t>
      </w:r>
      <w:r w:rsidRPr="00BB147A">
        <w:rPr>
          <w:rFonts w:ascii="Arial" w:hAnsi="Arial" w:cs="Arial"/>
          <w:color w:val="010000"/>
          <w:sz w:val="20"/>
        </w:rPr>
        <w:t xml:space="preserve"> State Securities Commis</w:t>
      </w:r>
      <w:r w:rsidR="00411D89">
        <w:rPr>
          <w:rFonts w:ascii="Arial" w:hAnsi="Arial" w:cs="Arial"/>
          <w:color w:val="010000"/>
          <w:sz w:val="20"/>
        </w:rPr>
        <w:t>sion's Public Disclosure Portal</w:t>
      </w:r>
      <w:r w:rsidRPr="00BB147A">
        <w:rPr>
          <w:rFonts w:ascii="Arial" w:hAnsi="Arial" w:cs="Arial"/>
          <w:color w:val="010000"/>
          <w:sz w:val="20"/>
        </w:rPr>
        <w:t xml:space="preserve"> and the information page of the Company.</w:t>
      </w:r>
    </w:p>
    <w:p w14:paraId="0000000C" w14:textId="512E71E5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47A">
        <w:rPr>
          <w:rFonts w:ascii="Arial" w:hAnsi="Arial" w:cs="Arial"/>
          <w:color w:val="010000"/>
          <w:sz w:val="20"/>
        </w:rPr>
        <w:t xml:space="preserve">‎‎Article 06. This </w:t>
      </w:r>
      <w:r w:rsidR="00411D89">
        <w:rPr>
          <w:rFonts w:ascii="Arial" w:hAnsi="Arial" w:cs="Arial"/>
          <w:color w:val="010000"/>
          <w:sz w:val="20"/>
        </w:rPr>
        <w:t xml:space="preserve">Board </w:t>
      </w:r>
      <w:r w:rsidRPr="00BB147A">
        <w:rPr>
          <w:rFonts w:ascii="Arial" w:hAnsi="Arial" w:cs="Arial"/>
          <w:color w:val="010000"/>
          <w:sz w:val="20"/>
        </w:rPr>
        <w:t>Resolution takes effect from the date of its signing</w:t>
      </w:r>
    </w:p>
    <w:p w14:paraId="0000000D" w14:textId="3F4E2A4D" w:rsidR="003F32AD" w:rsidRPr="00BB147A" w:rsidRDefault="0017780F" w:rsidP="00411D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F32AD" w:rsidRPr="00BB147A" w:rsidSect="0017780F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BB147A">
        <w:rPr>
          <w:rFonts w:ascii="Arial" w:hAnsi="Arial" w:cs="Arial"/>
          <w:color w:val="010000"/>
          <w:sz w:val="20"/>
        </w:rPr>
        <w:t xml:space="preserve">Members of the Board of Directors, </w:t>
      </w:r>
      <w:r w:rsidR="00411D89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BB147A">
        <w:rPr>
          <w:rFonts w:ascii="Arial" w:hAnsi="Arial" w:cs="Arial"/>
          <w:color w:val="010000"/>
          <w:sz w:val="20"/>
        </w:rPr>
        <w:t xml:space="preserve"> of the Company, functional departments and related individuals under the Company are responsible for the implementation of this Resolution.</w:t>
      </w:r>
    </w:p>
    <w:p w14:paraId="0000000E" w14:textId="77777777" w:rsidR="003F32AD" w:rsidRPr="00BB147A" w:rsidRDefault="003F32AD" w:rsidP="00411D8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F32AD" w:rsidRPr="00BB147A" w:rsidSect="0017780F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1B5"/>
    <w:multiLevelType w:val="multilevel"/>
    <w:tmpl w:val="19D8C6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D3C48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AD"/>
    <w:rsid w:val="0017780F"/>
    <w:rsid w:val="00196397"/>
    <w:rsid w:val="002F4116"/>
    <w:rsid w:val="003F32AD"/>
    <w:rsid w:val="00411D89"/>
    <w:rsid w:val="00A1012D"/>
    <w:rsid w:val="00AA64E8"/>
    <w:rsid w:val="00BB147A"/>
    <w:rsid w:val="00C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2739D"/>
  <w15:docId w15:val="{954FCCB3-2683-4FF1-BDBE-CB78AD9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mZwnQ7Rm2Uc96iuM8kqxdqpAlw==">CgMxLjAyCWlkLmdqZGd4czIKaWQuMzBqMHpsbDIKaWQuMWZvYjl0ZTgAciExc3lrdU5JdzNrZUhPc0VudmJiMDJrV2txa285a0EwQmU=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2024-01-08T04:21:00Z</dcterms:created>
  <dcterms:modified xsi:type="dcterms:W3CDTF">2024-01-08T04:21:00Z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00cff60b02893d5efcf062bd7eb2a28dc0ddee3a268e9e4157163df67853c2b6</vt:lpwstr>
  </property>
</Properties>
</file>