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BDC13" w14:textId="5D23035F" w:rsidR="00C52F9F" w:rsidRPr="00803CF8" w:rsidRDefault="00C52F9F" w:rsidP="004248D4">
      <w:pPr>
        <w:pStyle w:val="BodyText"/>
        <w:tabs>
          <w:tab w:val="left" w:pos="360"/>
        </w:tabs>
        <w:spacing w:after="120" w:line="360" w:lineRule="auto"/>
        <w:rPr>
          <w:rFonts w:ascii="Arial" w:hAnsi="Arial" w:cs="Arial"/>
          <w:b/>
          <w:bCs/>
          <w:color w:val="010000"/>
          <w:sz w:val="20"/>
          <w:szCs w:val="20"/>
        </w:rPr>
      </w:pPr>
      <w:bookmarkStart w:id="0" w:name="_GoBack"/>
      <w:bookmarkEnd w:id="0"/>
      <w:r w:rsidRPr="00803CF8">
        <w:rPr>
          <w:rFonts w:ascii="Arial" w:hAnsi="Arial" w:cs="Arial"/>
          <w:b/>
          <w:color w:val="010000"/>
          <w:sz w:val="20"/>
        </w:rPr>
        <w:t xml:space="preserve">BIG: Board Resolution </w:t>
      </w:r>
    </w:p>
    <w:p w14:paraId="320BCECC" w14:textId="6A06FF34" w:rsidR="00C52F9F" w:rsidRPr="00803CF8" w:rsidRDefault="00C52F9F" w:rsidP="004248D4">
      <w:pPr>
        <w:pStyle w:val="BodyText"/>
        <w:tabs>
          <w:tab w:val="left" w:pos="360"/>
        </w:tabs>
        <w:spacing w:after="120" w:line="360" w:lineRule="auto"/>
        <w:rPr>
          <w:rFonts w:ascii="Arial" w:hAnsi="Arial" w:cs="Arial"/>
          <w:color w:val="010000"/>
          <w:sz w:val="20"/>
          <w:szCs w:val="20"/>
        </w:rPr>
      </w:pPr>
      <w:r w:rsidRPr="00803CF8">
        <w:rPr>
          <w:rFonts w:ascii="Arial" w:hAnsi="Arial" w:cs="Arial"/>
          <w:color w:val="010000"/>
          <w:sz w:val="20"/>
        </w:rPr>
        <w:t>On December 30, 2023, Big Invest Group Joint Stock Company announced Resolution No. 3012/NQ/H</w:t>
      </w:r>
      <w:r w:rsidR="00803CF8" w:rsidRPr="00803CF8">
        <w:rPr>
          <w:rFonts w:ascii="Arial" w:hAnsi="Arial" w:cs="Arial"/>
          <w:color w:val="010000"/>
          <w:sz w:val="20"/>
        </w:rPr>
        <w:t>D</w:t>
      </w:r>
      <w:r w:rsidRPr="00803CF8">
        <w:rPr>
          <w:rFonts w:ascii="Arial" w:hAnsi="Arial" w:cs="Arial"/>
          <w:color w:val="010000"/>
          <w:sz w:val="20"/>
        </w:rPr>
        <w:t>QT-BIG.,JSC on the divestment</w:t>
      </w:r>
      <w:r w:rsidR="00803CF8" w:rsidRPr="00803CF8">
        <w:rPr>
          <w:rFonts w:ascii="Arial" w:hAnsi="Arial" w:cs="Arial"/>
          <w:color w:val="010000"/>
          <w:sz w:val="20"/>
        </w:rPr>
        <w:t xml:space="preserve"> </w:t>
      </w:r>
      <w:r w:rsidRPr="00803CF8">
        <w:rPr>
          <w:rFonts w:ascii="Arial" w:hAnsi="Arial" w:cs="Arial"/>
          <w:color w:val="010000"/>
          <w:sz w:val="20"/>
        </w:rPr>
        <w:t>in subsidiaries as follows:</w:t>
      </w:r>
    </w:p>
    <w:p w14:paraId="2C8C6F22" w14:textId="229045B8" w:rsidR="00C52F9F" w:rsidRPr="00803CF8" w:rsidRDefault="007C6E31" w:rsidP="004248D4">
      <w:pPr>
        <w:pStyle w:val="Heading20"/>
        <w:keepNext/>
        <w:tabs>
          <w:tab w:val="left" w:pos="360"/>
        </w:tabs>
        <w:spacing w:after="120" w:line="360" w:lineRule="auto"/>
        <w:ind w:firstLine="0"/>
        <w:outlineLvl w:val="9"/>
        <w:rPr>
          <w:rFonts w:ascii="Arial" w:hAnsi="Arial" w:cs="Arial"/>
          <w:b w:val="0"/>
          <w:bCs w:val="0"/>
          <w:color w:val="010000"/>
          <w:sz w:val="20"/>
          <w:szCs w:val="20"/>
        </w:rPr>
      </w:pPr>
      <w:r w:rsidRPr="00803CF8">
        <w:rPr>
          <w:rFonts w:ascii="Arial" w:hAnsi="Arial" w:cs="Arial"/>
          <w:b w:val="0"/>
          <w:color w:val="010000"/>
          <w:sz w:val="20"/>
        </w:rPr>
        <w:t>Article 1: Decision to divest in the following subsidiaries:</w:t>
      </w:r>
    </w:p>
    <w:p w14:paraId="3A045FED" w14:textId="39B420EF" w:rsidR="004A07D5" w:rsidRPr="00803CF8" w:rsidRDefault="007C6E31" w:rsidP="004248D4">
      <w:pPr>
        <w:pStyle w:val="BodyText"/>
        <w:numPr>
          <w:ilvl w:val="0"/>
          <w:numId w:val="4"/>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 at</w:t>
      </w:r>
      <w:r w:rsidR="00803CF8" w:rsidRPr="00803CF8">
        <w:rPr>
          <w:rFonts w:ascii="Arial" w:hAnsi="Arial" w:cs="Arial"/>
          <w:color w:val="010000"/>
          <w:sz w:val="20"/>
        </w:rPr>
        <w:t xml:space="preserve"> Dai Kim Trading Service And Construction Joint Stock Company </w:t>
      </w:r>
      <w:r w:rsidRPr="00803CF8">
        <w:rPr>
          <w:rFonts w:ascii="Arial" w:hAnsi="Arial" w:cs="Arial"/>
          <w:color w:val="010000"/>
          <w:sz w:val="20"/>
        </w:rPr>
        <w:t>(business code: 0317490378):</w:t>
      </w:r>
    </w:p>
    <w:p w14:paraId="617456C7"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Divestment: transfer all 910,000 shares to other investors;</w:t>
      </w:r>
    </w:p>
    <w:p w14:paraId="38C4FB21"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Share transfer price: VND 15,000/share;</w:t>
      </w:r>
    </w:p>
    <w:p w14:paraId="61CC7CC4"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Divestment time: December 30, 2023;</w:t>
      </w:r>
    </w:p>
    <w:p w14:paraId="697DE2A5" w14:textId="705757B4" w:rsidR="004A07D5"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Assign Ms. Tran Thi Mua Thao - General Manager, legal representative to have full authority to find partners, sign share transfer contract, deposit contract, and carry out other transfer procedures in accordance with the provisions of law and Company’s charter to carry out the divestment as mentioned above.</w:t>
      </w:r>
    </w:p>
    <w:p w14:paraId="1D6CC277" w14:textId="6F25A9D9" w:rsidR="004A07D5" w:rsidRPr="00803CF8" w:rsidRDefault="007C6E31" w:rsidP="004248D4">
      <w:pPr>
        <w:pStyle w:val="BodyText"/>
        <w:numPr>
          <w:ilvl w:val="0"/>
          <w:numId w:val="4"/>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 at C</w:t>
      </w:r>
      <w:r w:rsidR="004248D4" w:rsidRPr="00803CF8">
        <w:rPr>
          <w:rFonts w:ascii="Arial" w:hAnsi="Arial" w:cs="Arial"/>
          <w:color w:val="010000"/>
          <w:sz w:val="20"/>
        </w:rPr>
        <w:t>ô</w:t>
      </w:r>
      <w:r w:rsidRPr="00803CF8">
        <w:rPr>
          <w:rFonts w:ascii="Arial" w:hAnsi="Arial" w:cs="Arial"/>
          <w:color w:val="010000"/>
          <w:sz w:val="20"/>
        </w:rPr>
        <w:t xml:space="preserve">ng ty cổ phần </w:t>
      </w:r>
      <w:r w:rsidR="004248D4" w:rsidRPr="00803CF8">
        <w:rPr>
          <w:rFonts w:ascii="Arial" w:hAnsi="Arial" w:cs="Arial"/>
          <w:color w:val="010000"/>
          <w:sz w:val="20"/>
        </w:rPr>
        <w:t>Đ</w:t>
      </w:r>
      <w:r w:rsidRPr="00803CF8">
        <w:rPr>
          <w:rFonts w:ascii="Arial" w:hAnsi="Arial" w:cs="Arial"/>
          <w:color w:val="010000"/>
          <w:sz w:val="20"/>
        </w:rPr>
        <w:t>ầu tư BLC (tentatively translated as BLC Investment Joint Stock Company) (business code: 0317328061):</w:t>
      </w:r>
    </w:p>
    <w:p w14:paraId="381377E5"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Divestment: transfer all 51,000 shares to other investors;</w:t>
      </w:r>
    </w:p>
    <w:p w14:paraId="5A92D824"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Share transfer price: VND 15,000/share;</w:t>
      </w:r>
    </w:p>
    <w:p w14:paraId="26F4A3FF" w14:textId="77777777" w:rsidR="00C52F9F"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Divestment time: December 30, 2023;</w:t>
      </w:r>
    </w:p>
    <w:p w14:paraId="6264B8B1" w14:textId="33538A7D" w:rsidR="004A07D5" w:rsidRPr="00803CF8" w:rsidRDefault="007C6E31" w:rsidP="004248D4">
      <w:pPr>
        <w:pStyle w:val="BodyText"/>
        <w:numPr>
          <w:ilvl w:val="0"/>
          <w:numId w:val="5"/>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Assign Ms. Tran Thi Mua Thao - General Manager, legal representative to have full authority to find partners, sign share transfer contract, deposit contract, and carry out other transfer procedures in accordance with the provisions of law and Company’s charter to carry out the divestment as mentioned above.</w:t>
      </w:r>
    </w:p>
    <w:p w14:paraId="4D0E433B" w14:textId="3D9B575F" w:rsidR="004A07D5" w:rsidRPr="00803CF8" w:rsidRDefault="007C6E31" w:rsidP="004248D4">
      <w:pPr>
        <w:pStyle w:val="BodyText"/>
        <w:numPr>
          <w:ilvl w:val="0"/>
          <w:numId w:val="4"/>
        </w:numPr>
        <w:tabs>
          <w:tab w:val="left" w:pos="360"/>
        </w:tabs>
        <w:spacing w:after="120" w:line="360" w:lineRule="auto"/>
        <w:ind w:left="0" w:firstLine="0"/>
        <w:rPr>
          <w:rFonts w:ascii="Arial" w:hAnsi="Arial" w:cs="Arial"/>
          <w:color w:val="010000"/>
          <w:sz w:val="20"/>
          <w:szCs w:val="20"/>
        </w:rPr>
      </w:pPr>
      <w:r w:rsidRPr="00803CF8">
        <w:rPr>
          <w:rFonts w:ascii="Arial" w:hAnsi="Arial" w:cs="Arial"/>
          <w:color w:val="010000"/>
          <w:sz w:val="20"/>
        </w:rPr>
        <w:t>Divest part of capital at C</w:t>
      </w:r>
      <w:r w:rsidR="004248D4" w:rsidRPr="00803CF8">
        <w:rPr>
          <w:rFonts w:ascii="Arial" w:hAnsi="Arial" w:cs="Arial"/>
          <w:color w:val="010000"/>
          <w:sz w:val="20"/>
        </w:rPr>
        <w:t>ô</w:t>
      </w:r>
      <w:r w:rsidRPr="00803CF8">
        <w:rPr>
          <w:rFonts w:ascii="Arial" w:hAnsi="Arial" w:cs="Arial"/>
          <w:color w:val="010000"/>
          <w:sz w:val="20"/>
        </w:rPr>
        <w:t>ng ty cổ phần BFB (tentatively translated as BFB Joint Stock Company) (business code: 05300813421) Bmax Group Company Limited (business code: 0317780221), C</w:t>
      </w:r>
      <w:r w:rsidR="004248D4" w:rsidRPr="00803CF8">
        <w:rPr>
          <w:rFonts w:ascii="Arial" w:hAnsi="Arial" w:cs="Arial"/>
          <w:color w:val="010000"/>
          <w:sz w:val="20"/>
        </w:rPr>
        <w:t>ô</w:t>
      </w:r>
      <w:r w:rsidRPr="00803CF8">
        <w:rPr>
          <w:rFonts w:ascii="Arial" w:hAnsi="Arial" w:cs="Arial"/>
          <w:color w:val="010000"/>
          <w:sz w:val="20"/>
        </w:rPr>
        <w:t>ng ty cổ phần Du lịch BHH (tentatively translated as BHH Tourism Joint Stock Company) (business code: 3301725291):</w:t>
      </w:r>
    </w:p>
    <w:p w14:paraId="3735FB9C" w14:textId="4C80ECF5" w:rsidR="004A07D5" w:rsidRPr="00803CF8" w:rsidRDefault="007C6E31" w:rsidP="004248D4">
      <w:pPr>
        <w:pStyle w:val="BodyText"/>
        <w:numPr>
          <w:ilvl w:val="0"/>
          <w:numId w:val="1"/>
        </w:numPr>
        <w:tabs>
          <w:tab w:val="left" w:pos="360"/>
          <w:tab w:val="left" w:pos="538"/>
        </w:tabs>
        <w:spacing w:after="120" w:line="360" w:lineRule="auto"/>
        <w:rPr>
          <w:rFonts w:ascii="Arial" w:hAnsi="Arial" w:cs="Arial"/>
          <w:color w:val="010000"/>
          <w:sz w:val="20"/>
          <w:szCs w:val="20"/>
        </w:rPr>
      </w:pPr>
      <w:r w:rsidRPr="00803CF8">
        <w:rPr>
          <w:rFonts w:ascii="Arial" w:hAnsi="Arial" w:cs="Arial"/>
          <w:color w:val="010000"/>
          <w:sz w:val="20"/>
        </w:rPr>
        <w:t>Divestment: Reduce share ownership rate in the above companies to 19%;</w:t>
      </w:r>
    </w:p>
    <w:p w14:paraId="2D026CF6" w14:textId="77777777" w:rsidR="004A07D5" w:rsidRPr="00803CF8" w:rsidRDefault="007C6E31" w:rsidP="004248D4">
      <w:pPr>
        <w:pStyle w:val="BodyText"/>
        <w:numPr>
          <w:ilvl w:val="0"/>
          <w:numId w:val="1"/>
        </w:numPr>
        <w:tabs>
          <w:tab w:val="left" w:pos="360"/>
          <w:tab w:val="left" w:pos="538"/>
        </w:tabs>
        <w:spacing w:after="120" w:line="360" w:lineRule="auto"/>
        <w:rPr>
          <w:rFonts w:ascii="Arial" w:hAnsi="Arial" w:cs="Arial"/>
          <w:color w:val="010000"/>
          <w:sz w:val="20"/>
          <w:szCs w:val="20"/>
        </w:rPr>
      </w:pPr>
      <w:r w:rsidRPr="00803CF8">
        <w:rPr>
          <w:rFonts w:ascii="Arial" w:hAnsi="Arial" w:cs="Arial"/>
          <w:color w:val="010000"/>
          <w:sz w:val="20"/>
        </w:rPr>
        <w:t>Divestment form: transfer shares to other investors;</w:t>
      </w:r>
    </w:p>
    <w:p w14:paraId="511AD250" w14:textId="77777777" w:rsidR="004A07D5" w:rsidRPr="00803CF8" w:rsidRDefault="007C6E31" w:rsidP="004248D4">
      <w:pPr>
        <w:pStyle w:val="BodyText"/>
        <w:numPr>
          <w:ilvl w:val="0"/>
          <w:numId w:val="1"/>
        </w:numPr>
        <w:tabs>
          <w:tab w:val="left" w:pos="360"/>
          <w:tab w:val="left" w:pos="538"/>
        </w:tabs>
        <w:spacing w:after="120" w:line="360" w:lineRule="auto"/>
        <w:rPr>
          <w:rFonts w:ascii="Arial" w:hAnsi="Arial" w:cs="Arial"/>
          <w:color w:val="010000"/>
          <w:sz w:val="20"/>
          <w:szCs w:val="20"/>
        </w:rPr>
      </w:pPr>
      <w:r w:rsidRPr="00803CF8">
        <w:rPr>
          <w:rFonts w:ascii="Arial" w:hAnsi="Arial" w:cs="Arial"/>
          <w:color w:val="010000"/>
          <w:sz w:val="20"/>
        </w:rPr>
        <w:t>Share transfer price:</w:t>
      </w:r>
    </w:p>
    <w:p w14:paraId="0D0322B4" w14:textId="77777777" w:rsidR="004A07D5" w:rsidRPr="00803CF8" w:rsidRDefault="007C6E31" w:rsidP="004248D4">
      <w:pPr>
        <w:pStyle w:val="BodyText"/>
        <w:numPr>
          <w:ilvl w:val="0"/>
          <w:numId w:val="2"/>
        </w:numPr>
        <w:tabs>
          <w:tab w:val="left" w:pos="360"/>
          <w:tab w:val="left" w:pos="720"/>
        </w:tabs>
        <w:spacing w:after="120" w:line="360" w:lineRule="auto"/>
        <w:rPr>
          <w:rFonts w:ascii="Arial" w:hAnsi="Arial" w:cs="Arial"/>
          <w:color w:val="010000"/>
          <w:sz w:val="20"/>
          <w:szCs w:val="20"/>
        </w:rPr>
      </w:pPr>
      <w:r w:rsidRPr="00803CF8">
        <w:rPr>
          <w:rFonts w:ascii="Arial" w:hAnsi="Arial" w:cs="Arial"/>
          <w:color w:val="010000"/>
          <w:sz w:val="20"/>
        </w:rPr>
        <w:t>Bmax Group Company Limited and BHH Tourism Joint Stock Company: VND 8,000/share;</w:t>
      </w:r>
    </w:p>
    <w:p w14:paraId="4C570C7C" w14:textId="2B5168A6" w:rsidR="004A07D5" w:rsidRPr="00803CF8" w:rsidRDefault="007C6E31" w:rsidP="004248D4">
      <w:pPr>
        <w:pStyle w:val="BodyText"/>
        <w:numPr>
          <w:ilvl w:val="0"/>
          <w:numId w:val="2"/>
        </w:numPr>
        <w:tabs>
          <w:tab w:val="left" w:pos="360"/>
          <w:tab w:val="left" w:pos="720"/>
        </w:tabs>
        <w:spacing w:after="120" w:line="360" w:lineRule="auto"/>
        <w:rPr>
          <w:rFonts w:ascii="Arial" w:hAnsi="Arial" w:cs="Arial"/>
          <w:color w:val="010000"/>
          <w:sz w:val="20"/>
          <w:szCs w:val="20"/>
        </w:rPr>
      </w:pPr>
      <w:r w:rsidRPr="00803CF8">
        <w:rPr>
          <w:rFonts w:ascii="Arial" w:hAnsi="Arial" w:cs="Arial"/>
          <w:color w:val="010000"/>
          <w:sz w:val="20"/>
        </w:rPr>
        <w:t>BFB Joint Stock Company VND 8,500/share.</w:t>
      </w:r>
    </w:p>
    <w:p w14:paraId="4286DA9F" w14:textId="77777777" w:rsidR="004A07D5" w:rsidRPr="00803CF8" w:rsidRDefault="007C6E31" w:rsidP="004248D4">
      <w:pPr>
        <w:pStyle w:val="BodyText"/>
        <w:numPr>
          <w:ilvl w:val="0"/>
          <w:numId w:val="1"/>
        </w:numPr>
        <w:tabs>
          <w:tab w:val="left" w:pos="360"/>
          <w:tab w:val="left" w:pos="538"/>
        </w:tabs>
        <w:spacing w:after="120" w:line="360" w:lineRule="auto"/>
        <w:rPr>
          <w:rFonts w:ascii="Arial" w:hAnsi="Arial" w:cs="Arial"/>
          <w:color w:val="010000"/>
          <w:sz w:val="20"/>
          <w:szCs w:val="20"/>
        </w:rPr>
      </w:pPr>
      <w:r w:rsidRPr="00803CF8">
        <w:rPr>
          <w:rFonts w:ascii="Arial" w:hAnsi="Arial" w:cs="Arial"/>
          <w:color w:val="010000"/>
          <w:sz w:val="20"/>
        </w:rPr>
        <w:t>Divestment time: December 30, 2023;</w:t>
      </w:r>
    </w:p>
    <w:p w14:paraId="4A7DDCFA" w14:textId="77777777" w:rsidR="004A07D5" w:rsidRPr="00803CF8" w:rsidRDefault="007C6E31" w:rsidP="004248D4">
      <w:pPr>
        <w:pStyle w:val="BodyText"/>
        <w:numPr>
          <w:ilvl w:val="0"/>
          <w:numId w:val="1"/>
        </w:numPr>
        <w:tabs>
          <w:tab w:val="left" w:pos="360"/>
          <w:tab w:val="left" w:pos="538"/>
        </w:tabs>
        <w:spacing w:after="120" w:line="360" w:lineRule="auto"/>
        <w:rPr>
          <w:rFonts w:ascii="Arial" w:hAnsi="Arial" w:cs="Arial"/>
          <w:color w:val="010000"/>
          <w:sz w:val="20"/>
          <w:szCs w:val="20"/>
        </w:rPr>
      </w:pPr>
      <w:r w:rsidRPr="00803CF8">
        <w:rPr>
          <w:rFonts w:ascii="Arial" w:hAnsi="Arial" w:cs="Arial"/>
          <w:color w:val="010000"/>
          <w:sz w:val="20"/>
        </w:rPr>
        <w:t xml:space="preserve">Assign Ms. Tran Thi Mua Thao - General Manager, legal representative to have full authority to </w:t>
      </w:r>
      <w:r w:rsidRPr="00803CF8">
        <w:rPr>
          <w:rFonts w:ascii="Arial" w:hAnsi="Arial" w:cs="Arial"/>
          <w:color w:val="010000"/>
          <w:sz w:val="20"/>
        </w:rPr>
        <w:lastRenderedPageBreak/>
        <w:t>find partners, sign share transfer contract, deposit contract, and carry out other transfer procedures in accordance with the provisions of law and Company’s charter to carry out the divestment as mentioned above.</w:t>
      </w:r>
    </w:p>
    <w:p w14:paraId="59934D24" w14:textId="77777777" w:rsidR="004A07D5" w:rsidRPr="00803CF8" w:rsidRDefault="007C6E31" w:rsidP="004248D4">
      <w:pPr>
        <w:pStyle w:val="BodyText"/>
        <w:tabs>
          <w:tab w:val="left" w:pos="360"/>
        </w:tabs>
        <w:spacing w:after="120" w:line="360" w:lineRule="auto"/>
        <w:rPr>
          <w:rFonts w:ascii="Arial" w:hAnsi="Arial" w:cs="Arial"/>
          <w:color w:val="010000"/>
          <w:sz w:val="20"/>
          <w:szCs w:val="20"/>
        </w:rPr>
      </w:pPr>
      <w:r w:rsidRPr="00803CF8">
        <w:rPr>
          <w:rFonts w:ascii="Arial" w:hAnsi="Arial" w:cs="Arial"/>
          <w:color w:val="010000"/>
          <w:sz w:val="20"/>
        </w:rPr>
        <w:t>Article 2: Validity</w:t>
      </w:r>
    </w:p>
    <w:p w14:paraId="0303549E" w14:textId="77777777" w:rsidR="004A07D5" w:rsidRPr="00803CF8" w:rsidRDefault="007C6E31" w:rsidP="004248D4">
      <w:pPr>
        <w:pStyle w:val="BodyText"/>
        <w:tabs>
          <w:tab w:val="left" w:pos="360"/>
        </w:tabs>
        <w:spacing w:after="120" w:line="360" w:lineRule="auto"/>
        <w:rPr>
          <w:rFonts w:ascii="Arial" w:hAnsi="Arial" w:cs="Arial"/>
          <w:color w:val="010000"/>
          <w:sz w:val="20"/>
          <w:szCs w:val="20"/>
        </w:rPr>
        <w:sectPr w:rsidR="004A07D5" w:rsidRPr="00803CF8" w:rsidSect="004248D4">
          <w:type w:val="continuous"/>
          <w:pgSz w:w="11906" w:h="16838" w:code="9"/>
          <w:pgMar w:top="1440" w:right="1440" w:bottom="1440" w:left="1440" w:header="0" w:footer="3" w:gutter="0"/>
          <w:cols w:space="720"/>
          <w:noEndnote/>
          <w:docGrid w:linePitch="360"/>
        </w:sectPr>
      </w:pPr>
      <w:r w:rsidRPr="00803CF8">
        <w:rPr>
          <w:rFonts w:ascii="Arial" w:hAnsi="Arial" w:cs="Arial"/>
          <w:color w:val="010000"/>
          <w:sz w:val="20"/>
        </w:rPr>
        <w:t>This Resolution takes effect from the date of its signing. The Board of Directors, the legal representative, the General Manager, the Deputy General Manager and all employees of the Company are responsible for implementing this Resolution.</w:t>
      </w:r>
    </w:p>
    <w:p w14:paraId="640B9D2C" w14:textId="77777777" w:rsidR="004A07D5" w:rsidRPr="00803CF8" w:rsidRDefault="004A07D5" w:rsidP="004248D4">
      <w:pPr>
        <w:tabs>
          <w:tab w:val="left" w:pos="360"/>
        </w:tabs>
        <w:spacing w:after="120" w:line="360" w:lineRule="auto"/>
        <w:rPr>
          <w:rFonts w:ascii="Arial" w:hAnsi="Arial" w:cs="Arial"/>
          <w:color w:val="010000"/>
          <w:sz w:val="20"/>
          <w:szCs w:val="20"/>
        </w:rPr>
      </w:pPr>
    </w:p>
    <w:sectPr w:rsidR="004A07D5" w:rsidRPr="00803CF8" w:rsidSect="004248D4">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A9CA0" w14:textId="77777777" w:rsidR="003972EF" w:rsidRDefault="003972EF">
      <w:r>
        <w:separator/>
      </w:r>
    </w:p>
  </w:endnote>
  <w:endnote w:type="continuationSeparator" w:id="0">
    <w:p w14:paraId="34BE9D13" w14:textId="77777777" w:rsidR="003972EF" w:rsidRDefault="003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889D" w14:textId="77777777" w:rsidR="003972EF" w:rsidRDefault="003972EF"/>
  </w:footnote>
  <w:footnote w:type="continuationSeparator" w:id="0">
    <w:p w14:paraId="7780BB27" w14:textId="77777777" w:rsidR="003972EF" w:rsidRDefault="00397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496"/>
    <w:multiLevelType w:val="multilevel"/>
    <w:tmpl w:val="19D8CA2C"/>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96BC6"/>
    <w:multiLevelType w:val="hybridMultilevel"/>
    <w:tmpl w:val="BB7AC6D4"/>
    <w:lvl w:ilvl="0" w:tplc="4D5068CC">
      <w:start w:val="1"/>
      <w:numFmt w:val="bullet"/>
      <w:lvlText w:val="-"/>
      <w:lvlJc w:val="left"/>
      <w:pPr>
        <w:ind w:left="720" w:hanging="360"/>
      </w:pPr>
      <w:rPr>
        <w:rFonts w:ascii="Arial" w:eastAsia="Times New Roman" w:hAnsi="Arial" w:cs="Arial" w:hint="default"/>
        <w:b w:val="0"/>
        <w:i w:val="0"/>
        <w:sz w:val="20"/>
      </w:rPr>
    </w:lvl>
    <w:lvl w:ilvl="1" w:tplc="3932B9A8" w:tentative="1">
      <w:start w:val="1"/>
      <w:numFmt w:val="bullet"/>
      <w:lvlText w:val="o"/>
      <w:lvlJc w:val="left"/>
      <w:pPr>
        <w:ind w:left="1440" w:hanging="360"/>
      </w:pPr>
      <w:rPr>
        <w:rFonts w:ascii="Courier New" w:hAnsi="Courier New" w:cs="Courier New" w:hint="default"/>
        <w:b w:val="0"/>
        <w:i w:val="0"/>
        <w:sz w:val="20"/>
      </w:rPr>
    </w:lvl>
    <w:lvl w:ilvl="2" w:tplc="2AA6864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B7990"/>
    <w:multiLevelType w:val="multilevel"/>
    <w:tmpl w:val="4E5475B0"/>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767C1"/>
    <w:multiLevelType w:val="hybridMultilevel"/>
    <w:tmpl w:val="214E0CA0"/>
    <w:lvl w:ilvl="0" w:tplc="E1F4FECC">
      <w:start w:val="1"/>
      <w:numFmt w:val="decimal"/>
      <w:lvlText w:val="%1."/>
      <w:lvlJc w:val="left"/>
      <w:pPr>
        <w:ind w:left="720" w:hanging="360"/>
      </w:pPr>
      <w:rPr>
        <w:rFonts w:hint="default"/>
        <w:b w:val="0"/>
        <w:i w:val="0"/>
        <w:sz w:val="20"/>
      </w:rPr>
    </w:lvl>
    <w:lvl w:ilvl="1" w:tplc="EC7275CE" w:tentative="1">
      <w:start w:val="1"/>
      <w:numFmt w:val="lowerLetter"/>
      <w:lvlText w:val="%2."/>
      <w:lvlJc w:val="left"/>
      <w:pPr>
        <w:ind w:left="1440" w:hanging="360"/>
      </w:pPr>
      <w:rPr>
        <w:b w:val="0"/>
        <w:i w:val="0"/>
        <w:sz w:val="20"/>
      </w:rPr>
    </w:lvl>
    <w:lvl w:ilvl="2" w:tplc="A282EE3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12FA2"/>
    <w:multiLevelType w:val="multilevel"/>
    <w:tmpl w:val="2D5213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D5"/>
    <w:rsid w:val="002A4619"/>
    <w:rsid w:val="003972EF"/>
    <w:rsid w:val="004248D4"/>
    <w:rsid w:val="004A07D5"/>
    <w:rsid w:val="0066017F"/>
    <w:rsid w:val="006B5710"/>
    <w:rsid w:val="007C6E31"/>
    <w:rsid w:val="007C7880"/>
    <w:rsid w:val="00803CF8"/>
    <w:rsid w:val="00C52F9F"/>
    <w:rsid w:val="00E54D2A"/>
    <w:rsid w:val="00F4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EF275"/>
  <w15:docId w15:val="{D2D151E1-D356-4F60-9682-8C051097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32"/>
      <w:szCs w:val="32"/>
      <w:u w:val="none"/>
      <w:shd w:val="clear" w:color="auto" w:fill="auto"/>
    </w:rPr>
  </w:style>
  <w:style w:type="paragraph" w:styleId="BodyText">
    <w:name w:val="Body Text"/>
    <w:basedOn w:val="Normal"/>
    <w:link w:val="BodyTextChar"/>
    <w:qFormat/>
    <w:pPr>
      <w:spacing w:line="326" w:lineRule="auto"/>
    </w:pPr>
    <w:rPr>
      <w:rFonts w:ascii="Times New Roman" w:eastAsia="Times New Roman" w:hAnsi="Times New Roman" w:cs="Times New Roman"/>
      <w:sz w:val="22"/>
      <w:szCs w:val="22"/>
    </w:rPr>
  </w:style>
  <w:style w:type="paragraph" w:customStyle="1" w:styleId="Heading20">
    <w:name w:val="Heading #2"/>
    <w:basedOn w:val="Normal"/>
    <w:link w:val="Heading2"/>
    <w:pPr>
      <w:ind w:hanging="110"/>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line="233" w:lineRule="auto"/>
      <w:jc w:val="center"/>
    </w:pPr>
    <w:rPr>
      <w:rFonts w:ascii="Arial" w:eastAsia="Arial" w:hAnsi="Arial" w:cs="Arial"/>
      <w:sz w:val="36"/>
      <w:szCs w:val="36"/>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50">
    <w:name w:val="Body text (5)"/>
    <w:basedOn w:val="Normal"/>
    <w:link w:val="Bodytext5"/>
    <w:pPr>
      <w:jc w:val="center"/>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Times New Roman" w:eastAsia="Times New Roman" w:hAnsi="Times New Roman" w:cs="Times New Roman"/>
      <w:i/>
      <w:iCs/>
      <w:sz w:val="18"/>
      <w:szCs w:val="18"/>
    </w:rPr>
  </w:style>
  <w:style w:type="paragraph" w:customStyle="1" w:styleId="Heading10">
    <w:name w:val="Heading #1"/>
    <w:basedOn w:val="Normal"/>
    <w:link w:val="Heading1"/>
    <w:pPr>
      <w:outlineLvl w:val="0"/>
    </w:pPr>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2024-01-09T03:19:00Z</dcterms:created>
  <dcterms:modified xsi:type="dcterms:W3CDTF">2024-01-09T03:19:00Z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2288f01789e9fca9b0477d2ab333411b11ab1127114157622d75c4e04d8602e8</vt:lpwstr>
  </property>
</Properties>
</file>