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54BA3" w14:textId="77777777" w:rsidR="00994C1E" w:rsidRPr="00B86F88" w:rsidRDefault="00E8445C" w:rsidP="00E8445C">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r w:rsidRPr="00B86F88">
        <w:rPr>
          <w:rFonts w:ascii="Arial" w:hAnsi="Arial" w:cs="Arial"/>
          <w:b/>
          <w:color w:val="010000"/>
          <w:sz w:val="20"/>
        </w:rPr>
        <w:t>BWS: Board Resolution</w:t>
      </w:r>
    </w:p>
    <w:p w14:paraId="4AA383F5" w14:textId="721F2A79" w:rsidR="00994C1E" w:rsidRPr="00B86F88" w:rsidRDefault="00E8445C" w:rsidP="00E8445C">
      <w:pPr>
        <w:pBdr>
          <w:top w:val="nil"/>
          <w:left w:val="nil"/>
          <w:bottom w:val="nil"/>
          <w:right w:val="nil"/>
          <w:between w:val="nil"/>
        </w:pBdr>
        <w:spacing w:after="120" w:line="360" w:lineRule="auto"/>
        <w:rPr>
          <w:rFonts w:ascii="Arial" w:eastAsia="Arial" w:hAnsi="Arial" w:cs="Arial"/>
          <w:color w:val="010000"/>
          <w:sz w:val="20"/>
          <w:szCs w:val="20"/>
        </w:rPr>
      </w:pPr>
      <w:r w:rsidRPr="00B86F88">
        <w:rPr>
          <w:rFonts w:ascii="Arial" w:hAnsi="Arial" w:cs="Arial"/>
          <w:color w:val="010000"/>
          <w:sz w:val="20"/>
        </w:rPr>
        <w:t xml:space="preserve">On January 04, 2024, Ba </w:t>
      </w:r>
      <w:proofErr w:type="spellStart"/>
      <w:proofErr w:type="gramStart"/>
      <w:r w:rsidRPr="00B86F88">
        <w:rPr>
          <w:rFonts w:ascii="Arial" w:hAnsi="Arial" w:cs="Arial"/>
          <w:color w:val="010000"/>
          <w:sz w:val="20"/>
        </w:rPr>
        <w:t>Ria</w:t>
      </w:r>
      <w:proofErr w:type="spellEnd"/>
      <w:proofErr w:type="gramEnd"/>
      <w:r w:rsidRPr="00B86F88">
        <w:rPr>
          <w:rFonts w:ascii="Arial" w:hAnsi="Arial" w:cs="Arial"/>
          <w:color w:val="010000"/>
          <w:sz w:val="20"/>
        </w:rPr>
        <w:t xml:space="preserve"> - </w:t>
      </w:r>
      <w:proofErr w:type="spellStart"/>
      <w:r w:rsidRPr="00B86F88">
        <w:rPr>
          <w:rFonts w:ascii="Arial" w:hAnsi="Arial" w:cs="Arial"/>
          <w:color w:val="010000"/>
          <w:sz w:val="20"/>
        </w:rPr>
        <w:t>Vung</w:t>
      </w:r>
      <w:proofErr w:type="spellEnd"/>
      <w:r w:rsidRPr="00B86F88">
        <w:rPr>
          <w:rFonts w:ascii="Arial" w:hAnsi="Arial" w:cs="Arial"/>
          <w:color w:val="010000"/>
          <w:sz w:val="20"/>
        </w:rPr>
        <w:t xml:space="preserve"> Tau Water Supply Joint Stock Company announced Resolution No. 01/2024/NQ-HDQT on </w:t>
      </w:r>
      <w:r w:rsidR="00B86F88" w:rsidRPr="00B86F88">
        <w:rPr>
          <w:rFonts w:ascii="Arial" w:hAnsi="Arial" w:cs="Arial"/>
          <w:color w:val="010000"/>
          <w:sz w:val="20"/>
        </w:rPr>
        <w:t xml:space="preserve">the </w:t>
      </w:r>
      <w:r w:rsidRPr="00B86F88">
        <w:rPr>
          <w:rFonts w:ascii="Arial" w:hAnsi="Arial" w:cs="Arial"/>
          <w:color w:val="010000"/>
          <w:sz w:val="20"/>
        </w:rPr>
        <w:t>transaction with related parties as follows:</w:t>
      </w:r>
    </w:p>
    <w:p w14:paraId="7E0A1C60" w14:textId="2DE4D405" w:rsidR="00994C1E" w:rsidRPr="00B86F88" w:rsidRDefault="00E8445C" w:rsidP="00E8445C">
      <w:pPr>
        <w:pBdr>
          <w:top w:val="nil"/>
          <w:left w:val="nil"/>
          <w:bottom w:val="nil"/>
          <w:right w:val="nil"/>
          <w:between w:val="nil"/>
        </w:pBdr>
        <w:spacing w:after="120" w:line="360" w:lineRule="auto"/>
        <w:rPr>
          <w:rFonts w:ascii="Arial" w:eastAsia="Arial" w:hAnsi="Arial" w:cs="Arial"/>
          <w:color w:val="010000"/>
          <w:sz w:val="20"/>
          <w:szCs w:val="20"/>
        </w:rPr>
      </w:pPr>
      <w:r w:rsidRPr="00B86F88">
        <w:rPr>
          <w:rFonts w:ascii="Arial" w:hAnsi="Arial" w:cs="Arial"/>
          <w:color w:val="010000"/>
          <w:sz w:val="20"/>
        </w:rPr>
        <w:t xml:space="preserve">‎‎Article 1. Approve contracts and transactions between the Company and related parties in 2024 with the value of each transaction less than 35% or the transaction leading to the total value of transactions arising in the year with a value of less than 35% of the total value of the Company's assets recorded in the latest Financial Statements, provided that the terms of the contracts and transactions are fair, objective, and not more </w:t>
      </w:r>
      <w:r w:rsidR="00B86F88" w:rsidRPr="00B86F88">
        <w:rPr>
          <w:rFonts w:ascii="Arial" w:hAnsi="Arial" w:cs="Arial"/>
          <w:color w:val="010000"/>
          <w:sz w:val="20"/>
        </w:rPr>
        <w:t>unfavorable</w:t>
      </w:r>
      <w:r w:rsidRPr="00B86F88">
        <w:rPr>
          <w:rFonts w:ascii="Arial" w:hAnsi="Arial" w:cs="Arial"/>
          <w:color w:val="010000"/>
          <w:sz w:val="20"/>
        </w:rPr>
        <w:t xml:space="preserve"> than similar terms proposed by other independent partners.</w:t>
      </w:r>
    </w:p>
    <w:p w14:paraId="554B0445" w14:textId="77777777" w:rsidR="00994C1E" w:rsidRPr="00B86F88" w:rsidRDefault="00E8445C" w:rsidP="00E8445C">
      <w:pPr>
        <w:pBdr>
          <w:top w:val="nil"/>
          <w:left w:val="nil"/>
          <w:bottom w:val="nil"/>
          <w:right w:val="nil"/>
          <w:between w:val="nil"/>
        </w:pBdr>
        <w:spacing w:after="120" w:line="360" w:lineRule="auto"/>
        <w:rPr>
          <w:rFonts w:ascii="Arial" w:eastAsia="Arial" w:hAnsi="Arial" w:cs="Arial"/>
          <w:color w:val="010000"/>
          <w:sz w:val="20"/>
          <w:szCs w:val="20"/>
        </w:rPr>
      </w:pPr>
      <w:r w:rsidRPr="00B86F88">
        <w:rPr>
          <w:rFonts w:ascii="Arial" w:hAnsi="Arial" w:cs="Arial"/>
          <w:color w:val="010000"/>
          <w:sz w:val="20"/>
        </w:rPr>
        <w:t>‎‎Article 2. This Resolution takes effect from the date of its signing. Members of the Board of Directors, the Supervisory Board, the Board of Management and related individuals are responsible for the implementation of this Board Resolution.</w:t>
      </w:r>
    </w:p>
    <w:sectPr w:rsidR="00994C1E" w:rsidRPr="00B86F88" w:rsidSect="00E8445C">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D67B2"/>
    <w:multiLevelType w:val="multilevel"/>
    <w:tmpl w:val="01CC687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649901A1"/>
    <w:multiLevelType w:val="multilevel"/>
    <w:tmpl w:val="1026D536"/>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C1E"/>
    <w:rsid w:val="00994C1E"/>
    <w:rsid w:val="00B86F88"/>
    <w:rsid w:val="00D35F63"/>
    <w:rsid w:val="00E8445C"/>
    <w:rsid w:val="00FF5B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238A34"/>
  <w15:docId w15:val="{08F45052-4488-4EB9-B472-274E1D28C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9hpQl+x6qm9UDzaOM95wCiUuuQQ==">CgMxLjAyCmlkLjMwajB6bGwyCmlkLjFmb2I5dGUyCWlkLmdqZGd4czgAciExMkhnUnVNc1JJNWhuZ0JGSWgyY0NwT2hkd2gxZ0lyd1k=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2024-01-09T03:25:00Z</dcterms:created>
  <dcterms:modified xsi:type="dcterms:W3CDTF">2024-01-09T03:25:00Z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73949b91d44d384eecebe96eb7ae9fb5c41dce2045703b340b9df39697a98a68</vt:lpwstr>
  </property>
</Properties>
</file>