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FB998" w14:textId="77777777" w:rsidR="00CA4DF6" w:rsidRPr="00BA0823" w:rsidRDefault="00B97090" w:rsidP="00977DB7">
      <w:pPr>
        <w:keepNext/>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r w:rsidRPr="00BA0823">
        <w:rPr>
          <w:rFonts w:ascii="Arial" w:hAnsi="Arial" w:cs="Arial"/>
          <w:b/>
          <w:color w:val="010000"/>
          <w:sz w:val="20"/>
        </w:rPr>
        <w:t>HFX: Annual Corporate Governance Report 2023</w:t>
      </w:r>
    </w:p>
    <w:p w14:paraId="2A9FC7D3" w14:textId="5D40CC51" w:rsidR="00CA4DF6" w:rsidRPr="00BA0823" w:rsidRDefault="00B97090" w:rsidP="00977DB7">
      <w:pPr>
        <w:keepNext/>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BA0823">
        <w:rPr>
          <w:rFonts w:ascii="Arial" w:hAnsi="Arial" w:cs="Arial"/>
          <w:color w:val="010000"/>
          <w:sz w:val="20"/>
        </w:rPr>
        <w:t>On January 3, 2024, Thanh Ha Production Export - Import Joint Stock Company announced Report No. 01/HDQT/2024</w:t>
      </w:r>
      <w:r w:rsidR="00EF0BE7" w:rsidRPr="00EF0BE7">
        <w:rPr>
          <w:rFonts w:ascii="Arial" w:hAnsi="Arial" w:cs="Arial"/>
          <w:color w:val="010000"/>
          <w:sz w:val="20"/>
        </w:rPr>
        <w:t xml:space="preserve"> </w:t>
      </w:r>
      <w:r w:rsidR="00EF0BE7">
        <w:rPr>
          <w:rFonts w:ascii="Arial" w:hAnsi="Arial" w:cs="Arial"/>
          <w:color w:val="010000"/>
          <w:sz w:val="20"/>
        </w:rPr>
        <w:t>on the</w:t>
      </w:r>
      <w:r w:rsidR="00EF0BE7" w:rsidRPr="008A6E01">
        <w:rPr>
          <w:rFonts w:ascii="Arial" w:hAnsi="Arial" w:cs="Arial"/>
          <w:bCs/>
          <w:color w:val="010000"/>
          <w:sz w:val="20"/>
        </w:rPr>
        <w:t xml:space="preserve"> corporate governance 2023</w:t>
      </w:r>
      <w:r w:rsidRPr="00BA0823">
        <w:rPr>
          <w:rFonts w:ascii="Arial" w:hAnsi="Arial" w:cs="Arial"/>
          <w:color w:val="010000"/>
          <w:sz w:val="20"/>
        </w:rPr>
        <w:t>, as follows:</w:t>
      </w:r>
    </w:p>
    <w:p w14:paraId="4EC1A7B1" w14:textId="77777777" w:rsidR="00CA4DF6" w:rsidRPr="00BA0823" w:rsidRDefault="00B97090" w:rsidP="00977DB7">
      <w:pPr>
        <w:keepNext/>
        <w:numPr>
          <w:ilvl w:val="0"/>
          <w:numId w:val="4"/>
        </w:numPr>
        <w:pBdr>
          <w:top w:val="nil"/>
          <w:left w:val="nil"/>
          <w:bottom w:val="nil"/>
          <w:right w:val="nil"/>
          <w:between w:val="nil"/>
        </w:pBdr>
        <w:tabs>
          <w:tab w:val="left" w:pos="270"/>
          <w:tab w:val="left" w:pos="1002"/>
        </w:tabs>
        <w:spacing w:after="120" w:line="360" w:lineRule="auto"/>
        <w:jc w:val="both"/>
        <w:rPr>
          <w:rFonts w:ascii="Arial" w:eastAsia="Arial" w:hAnsi="Arial" w:cs="Arial"/>
          <w:color w:val="010000"/>
          <w:sz w:val="20"/>
          <w:szCs w:val="20"/>
        </w:rPr>
      </w:pPr>
      <w:r w:rsidRPr="00BA0823">
        <w:rPr>
          <w:rFonts w:ascii="Arial" w:hAnsi="Arial" w:cs="Arial"/>
          <w:color w:val="010000"/>
          <w:sz w:val="20"/>
        </w:rPr>
        <w:t>Name of listing company: Thanh Ha Production Export - Import Joint Stock Company</w:t>
      </w:r>
    </w:p>
    <w:p w14:paraId="764B1A6C" w14:textId="77777777" w:rsidR="00CA4DF6" w:rsidRPr="00BA0823" w:rsidRDefault="00B97090" w:rsidP="00977DB7">
      <w:pPr>
        <w:numPr>
          <w:ilvl w:val="0"/>
          <w:numId w:val="4"/>
        </w:numPr>
        <w:pBdr>
          <w:top w:val="nil"/>
          <w:left w:val="nil"/>
          <w:bottom w:val="nil"/>
          <w:right w:val="nil"/>
          <w:between w:val="nil"/>
        </w:pBdr>
        <w:tabs>
          <w:tab w:val="left" w:pos="270"/>
          <w:tab w:val="left" w:pos="1002"/>
        </w:tabs>
        <w:spacing w:after="120" w:line="360" w:lineRule="auto"/>
        <w:jc w:val="both"/>
        <w:rPr>
          <w:rFonts w:ascii="Arial" w:eastAsia="Arial" w:hAnsi="Arial" w:cs="Arial"/>
          <w:color w:val="010000"/>
          <w:sz w:val="20"/>
          <w:szCs w:val="20"/>
        </w:rPr>
      </w:pPr>
      <w:r w:rsidRPr="00BA0823">
        <w:rPr>
          <w:rFonts w:ascii="Arial" w:hAnsi="Arial" w:cs="Arial"/>
          <w:color w:val="010000"/>
          <w:sz w:val="20"/>
        </w:rPr>
        <w:t xml:space="preserve">Head office address: 122, 123M2, Lang </w:t>
      </w:r>
      <w:proofErr w:type="spellStart"/>
      <w:r w:rsidRPr="00BA0823">
        <w:rPr>
          <w:rFonts w:ascii="Arial" w:hAnsi="Arial" w:cs="Arial"/>
          <w:color w:val="010000"/>
          <w:sz w:val="20"/>
        </w:rPr>
        <w:t>Trung</w:t>
      </w:r>
      <w:proofErr w:type="spellEnd"/>
      <w:r w:rsidRPr="00BA0823">
        <w:rPr>
          <w:rFonts w:ascii="Arial" w:hAnsi="Arial" w:cs="Arial"/>
          <w:color w:val="010000"/>
          <w:sz w:val="20"/>
        </w:rPr>
        <w:t xml:space="preserve">, Lang Ha Ward, Dong Da District, Hanoi </w:t>
      </w:r>
    </w:p>
    <w:p w14:paraId="3A419B5E" w14:textId="1292ED87" w:rsidR="00CA4DF6" w:rsidRPr="00BA0823" w:rsidRDefault="00B97090" w:rsidP="00977DB7">
      <w:pPr>
        <w:numPr>
          <w:ilvl w:val="0"/>
          <w:numId w:val="4"/>
        </w:numPr>
        <w:pBdr>
          <w:top w:val="nil"/>
          <w:left w:val="nil"/>
          <w:bottom w:val="nil"/>
          <w:right w:val="nil"/>
          <w:between w:val="nil"/>
        </w:pBdr>
        <w:tabs>
          <w:tab w:val="left" w:pos="270"/>
          <w:tab w:val="left" w:pos="1002"/>
        </w:tabs>
        <w:spacing w:after="120" w:line="360" w:lineRule="auto"/>
        <w:jc w:val="both"/>
        <w:rPr>
          <w:rFonts w:ascii="Arial" w:eastAsia="Arial" w:hAnsi="Arial" w:cs="Arial"/>
          <w:color w:val="010000"/>
          <w:sz w:val="20"/>
          <w:szCs w:val="20"/>
        </w:rPr>
      </w:pPr>
      <w:r w:rsidRPr="00BA0823">
        <w:rPr>
          <w:rFonts w:ascii="Arial" w:hAnsi="Arial" w:cs="Arial"/>
          <w:color w:val="010000"/>
          <w:sz w:val="20"/>
        </w:rPr>
        <w:t xml:space="preserve">Tel: 04 38359936; Fax: 04 38359935; </w:t>
      </w:r>
    </w:p>
    <w:p w14:paraId="01F241FD" w14:textId="77777777" w:rsidR="00CA4DF6" w:rsidRPr="00BA0823" w:rsidRDefault="00B97090" w:rsidP="00977DB7">
      <w:pPr>
        <w:numPr>
          <w:ilvl w:val="0"/>
          <w:numId w:val="4"/>
        </w:numPr>
        <w:pBdr>
          <w:top w:val="nil"/>
          <w:left w:val="nil"/>
          <w:bottom w:val="nil"/>
          <w:right w:val="nil"/>
          <w:between w:val="nil"/>
        </w:pBdr>
        <w:tabs>
          <w:tab w:val="left" w:pos="270"/>
          <w:tab w:val="left" w:pos="1002"/>
        </w:tabs>
        <w:spacing w:after="120" w:line="360" w:lineRule="auto"/>
        <w:jc w:val="both"/>
        <w:rPr>
          <w:rFonts w:ascii="Arial" w:eastAsia="Arial" w:hAnsi="Arial" w:cs="Arial"/>
          <w:color w:val="010000"/>
          <w:sz w:val="20"/>
          <w:szCs w:val="20"/>
        </w:rPr>
      </w:pPr>
      <w:r w:rsidRPr="00BA0823">
        <w:rPr>
          <w:rFonts w:ascii="Arial" w:hAnsi="Arial" w:cs="Arial"/>
          <w:color w:val="010000"/>
          <w:sz w:val="20"/>
        </w:rPr>
        <w:t>Email: haforexim@hn.vnn.vn</w:t>
      </w:r>
    </w:p>
    <w:p w14:paraId="45DA3C69" w14:textId="158B26BE" w:rsidR="00CA4DF6" w:rsidRPr="00BA0823" w:rsidRDefault="00B97090" w:rsidP="00977DB7">
      <w:pPr>
        <w:numPr>
          <w:ilvl w:val="0"/>
          <w:numId w:val="4"/>
        </w:numPr>
        <w:pBdr>
          <w:top w:val="nil"/>
          <w:left w:val="nil"/>
          <w:bottom w:val="nil"/>
          <w:right w:val="nil"/>
          <w:between w:val="nil"/>
        </w:pBdr>
        <w:tabs>
          <w:tab w:val="left" w:pos="270"/>
          <w:tab w:val="left" w:pos="1002"/>
        </w:tabs>
        <w:spacing w:after="120" w:line="360" w:lineRule="auto"/>
        <w:jc w:val="both"/>
        <w:rPr>
          <w:rFonts w:ascii="Arial" w:eastAsia="Arial" w:hAnsi="Arial" w:cs="Arial"/>
          <w:color w:val="010000"/>
          <w:sz w:val="20"/>
          <w:szCs w:val="20"/>
        </w:rPr>
      </w:pPr>
      <w:r w:rsidRPr="00BA0823">
        <w:rPr>
          <w:rFonts w:ascii="Arial" w:hAnsi="Arial" w:cs="Arial"/>
          <w:color w:val="010000"/>
          <w:sz w:val="20"/>
        </w:rPr>
        <w:t>Charter capital: VND 12</w:t>
      </w:r>
      <w:r w:rsidR="00B6699B" w:rsidRPr="00BA0823">
        <w:rPr>
          <w:rFonts w:ascii="Arial" w:hAnsi="Arial" w:cs="Arial"/>
          <w:color w:val="010000"/>
          <w:sz w:val="20"/>
        </w:rPr>
        <w:t>,</w:t>
      </w:r>
      <w:r w:rsidRPr="00BA0823">
        <w:rPr>
          <w:rFonts w:ascii="Arial" w:hAnsi="Arial" w:cs="Arial"/>
          <w:color w:val="010000"/>
          <w:sz w:val="20"/>
        </w:rPr>
        <w:t>700</w:t>
      </w:r>
      <w:r w:rsidR="00B6699B" w:rsidRPr="00BA0823">
        <w:rPr>
          <w:rFonts w:ascii="Arial" w:hAnsi="Arial" w:cs="Arial"/>
          <w:color w:val="010000"/>
          <w:sz w:val="20"/>
        </w:rPr>
        <w:t>,</w:t>
      </w:r>
      <w:r w:rsidRPr="00BA0823">
        <w:rPr>
          <w:rFonts w:ascii="Arial" w:hAnsi="Arial" w:cs="Arial"/>
          <w:color w:val="010000"/>
          <w:sz w:val="20"/>
        </w:rPr>
        <w:t>000</w:t>
      </w:r>
      <w:r w:rsidR="00B6699B" w:rsidRPr="00BA0823">
        <w:rPr>
          <w:rFonts w:ascii="Arial" w:hAnsi="Arial" w:cs="Arial"/>
          <w:color w:val="010000"/>
          <w:sz w:val="20"/>
        </w:rPr>
        <w:t>,</w:t>
      </w:r>
      <w:r w:rsidRPr="00BA0823">
        <w:rPr>
          <w:rFonts w:ascii="Arial" w:hAnsi="Arial" w:cs="Arial"/>
          <w:color w:val="010000"/>
          <w:sz w:val="20"/>
        </w:rPr>
        <w:t>000</w:t>
      </w:r>
    </w:p>
    <w:p w14:paraId="604C5625" w14:textId="77777777" w:rsidR="00CA4DF6" w:rsidRPr="00BA0823" w:rsidRDefault="00B97090" w:rsidP="00977DB7">
      <w:pPr>
        <w:numPr>
          <w:ilvl w:val="0"/>
          <w:numId w:val="4"/>
        </w:numPr>
        <w:pBdr>
          <w:top w:val="nil"/>
          <w:left w:val="nil"/>
          <w:bottom w:val="nil"/>
          <w:right w:val="nil"/>
          <w:between w:val="nil"/>
        </w:pBdr>
        <w:tabs>
          <w:tab w:val="left" w:pos="270"/>
          <w:tab w:val="left" w:pos="1002"/>
        </w:tabs>
        <w:spacing w:after="120" w:line="360" w:lineRule="auto"/>
        <w:jc w:val="both"/>
        <w:rPr>
          <w:rFonts w:ascii="Arial" w:eastAsia="Arial" w:hAnsi="Arial" w:cs="Arial"/>
          <w:color w:val="010000"/>
          <w:sz w:val="20"/>
          <w:szCs w:val="20"/>
        </w:rPr>
      </w:pPr>
      <w:r w:rsidRPr="00BA0823">
        <w:rPr>
          <w:rFonts w:ascii="Arial" w:hAnsi="Arial" w:cs="Arial"/>
          <w:color w:val="010000"/>
          <w:sz w:val="20"/>
        </w:rPr>
        <w:t>Securities code (if any): HFX</w:t>
      </w:r>
    </w:p>
    <w:p w14:paraId="6B91BDA7" w14:textId="0634C3FF" w:rsidR="00CA4DF6" w:rsidRPr="00BA0823" w:rsidRDefault="00B97090" w:rsidP="00977DB7">
      <w:pPr>
        <w:numPr>
          <w:ilvl w:val="0"/>
          <w:numId w:val="5"/>
        </w:numPr>
        <w:pBdr>
          <w:top w:val="nil"/>
          <w:left w:val="nil"/>
          <w:bottom w:val="nil"/>
          <w:right w:val="nil"/>
          <w:between w:val="nil"/>
        </w:pBdr>
        <w:tabs>
          <w:tab w:val="left" w:pos="270"/>
          <w:tab w:val="left" w:pos="354"/>
        </w:tabs>
        <w:spacing w:after="120" w:line="360" w:lineRule="auto"/>
        <w:jc w:val="both"/>
        <w:rPr>
          <w:rFonts w:ascii="Arial" w:eastAsia="Arial" w:hAnsi="Arial" w:cs="Arial"/>
          <w:color w:val="010000"/>
          <w:sz w:val="20"/>
          <w:szCs w:val="20"/>
        </w:rPr>
      </w:pPr>
      <w:r w:rsidRPr="00BA0823">
        <w:rPr>
          <w:rFonts w:ascii="Arial" w:hAnsi="Arial" w:cs="Arial"/>
          <w:color w:val="010000"/>
          <w:sz w:val="20"/>
        </w:rPr>
        <w:t xml:space="preserve">Activities of the </w:t>
      </w:r>
      <w:r w:rsidR="00977DB7">
        <w:rPr>
          <w:rFonts w:ascii="Arial" w:hAnsi="Arial" w:cs="Arial"/>
          <w:color w:val="010000"/>
          <w:sz w:val="20"/>
        </w:rPr>
        <w:t>General Meeting</w:t>
      </w:r>
      <w:r w:rsidRPr="00BA0823">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1"/>
        <w:gridCol w:w="1652"/>
        <w:gridCol w:w="1684"/>
        <w:gridCol w:w="5069"/>
      </w:tblGrid>
      <w:tr w:rsidR="00CA4DF6" w:rsidRPr="00BA0823" w14:paraId="3D3D9E22" w14:textId="77777777" w:rsidTr="00B97090">
        <w:tc>
          <w:tcPr>
            <w:tcW w:w="339" w:type="pct"/>
            <w:shd w:val="clear" w:color="auto" w:fill="auto"/>
            <w:vAlign w:val="center"/>
          </w:tcPr>
          <w:p w14:paraId="5125A54E"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No.</w:t>
            </w:r>
          </w:p>
        </w:tc>
        <w:tc>
          <w:tcPr>
            <w:tcW w:w="916" w:type="pct"/>
            <w:shd w:val="clear" w:color="auto" w:fill="auto"/>
            <w:vAlign w:val="center"/>
          </w:tcPr>
          <w:p w14:paraId="2C438212" w14:textId="05A07380" w:rsidR="00CA4DF6" w:rsidRPr="00BA0823" w:rsidRDefault="00B6699B"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 xml:space="preserve">General Mandate </w:t>
            </w:r>
            <w:r w:rsidR="00B97090" w:rsidRPr="00BA0823">
              <w:rPr>
                <w:rFonts w:ascii="Arial" w:hAnsi="Arial" w:cs="Arial"/>
                <w:color w:val="010000"/>
                <w:sz w:val="20"/>
              </w:rPr>
              <w:t>/Decision No.</w:t>
            </w:r>
          </w:p>
        </w:tc>
        <w:tc>
          <w:tcPr>
            <w:tcW w:w="934" w:type="pct"/>
            <w:shd w:val="clear" w:color="auto" w:fill="auto"/>
            <w:vAlign w:val="center"/>
          </w:tcPr>
          <w:p w14:paraId="34E1B31F"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Date</w:t>
            </w:r>
          </w:p>
        </w:tc>
        <w:tc>
          <w:tcPr>
            <w:tcW w:w="2811" w:type="pct"/>
            <w:shd w:val="clear" w:color="auto" w:fill="auto"/>
            <w:vAlign w:val="center"/>
          </w:tcPr>
          <w:p w14:paraId="51A18A25"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Content</w:t>
            </w:r>
          </w:p>
        </w:tc>
      </w:tr>
      <w:tr w:rsidR="00CA4DF6" w:rsidRPr="00BA0823" w14:paraId="17FD9CE9" w14:textId="77777777" w:rsidTr="00B97090">
        <w:tc>
          <w:tcPr>
            <w:tcW w:w="339" w:type="pct"/>
            <w:shd w:val="clear" w:color="auto" w:fill="auto"/>
            <w:vAlign w:val="center"/>
          </w:tcPr>
          <w:p w14:paraId="7FE85F61"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1</w:t>
            </w:r>
          </w:p>
        </w:tc>
        <w:tc>
          <w:tcPr>
            <w:tcW w:w="916" w:type="pct"/>
            <w:shd w:val="clear" w:color="auto" w:fill="auto"/>
            <w:vAlign w:val="center"/>
          </w:tcPr>
          <w:p w14:paraId="10A01510"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General Mandate</w:t>
            </w:r>
          </w:p>
        </w:tc>
        <w:tc>
          <w:tcPr>
            <w:tcW w:w="934" w:type="pct"/>
            <w:shd w:val="clear" w:color="auto" w:fill="auto"/>
            <w:vAlign w:val="center"/>
          </w:tcPr>
          <w:p w14:paraId="6854ADFF"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January 05, 2023</w:t>
            </w:r>
          </w:p>
        </w:tc>
        <w:tc>
          <w:tcPr>
            <w:tcW w:w="2811" w:type="pct"/>
            <w:shd w:val="clear" w:color="auto" w:fill="auto"/>
            <w:vAlign w:val="center"/>
          </w:tcPr>
          <w:p w14:paraId="13A40FC4" w14:textId="6852849D" w:rsidR="00CA4DF6" w:rsidRPr="00BA0823" w:rsidRDefault="00B97090" w:rsidP="00B97090">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Meeting of</w:t>
            </w:r>
            <w:r w:rsidR="00977DB7">
              <w:rPr>
                <w:rFonts w:ascii="Arial" w:hAnsi="Arial" w:cs="Arial"/>
                <w:color w:val="010000"/>
                <w:sz w:val="20"/>
              </w:rPr>
              <w:t xml:space="preserve"> the Board of Directors and </w:t>
            </w:r>
            <w:r w:rsidRPr="00BA0823">
              <w:rPr>
                <w:rFonts w:ascii="Arial" w:hAnsi="Arial" w:cs="Arial"/>
                <w:color w:val="010000"/>
                <w:sz w:val="20"/>
              </w:rPr>
              <w:t xml:space="preserve">Supervisory Board on </w:t>
            </w:r>
            <w:r w:rsidR="00B6699B" w:rsidRPr="00BA0823">
              <w:rPr>
                <w:rFonts w:ascii="Arial" w:hAnsi="Arial" w:cs="Arial"/>
                <w:color w:val="010000"/>
                <w:sz w:val="20"/>
              </w:rPr>
              <w:t>evaluating</w:t>
            </w:r>
            <w:r w:rsidRPr="00BA0823">
              <w:rPr>
                <w:rFonts w:ascii="Arial" w:hAnsi="Arial" w:cs="Arial"/>
                <w:color w:val="010000"/>
                <w:sz w:val="20"/>
              </w:rPr>
              <w:t xml:space="preserve"> the production and business results 2022 and the production and business orientation 2023</w:t>
            </w:r>
          </w:p>
        </w:tc>
      </w:tr>
      <w:tr w:rsidR="00CA4DF6" w:rsidRPr="00BA0823" w14:paraId="659BEDFA" w14:textId="77777777" w:rsidTr="00B97090">
        <w:tc>
          <w:tcPr>
            <w:tcW w:w="339" w:type="pct"/>
            <w:shd w:val="clear" w:color="auto" w:fill="auto"/>
            <w:vAlign w:val="center"/>
          </w:tcPr>
          <w:p w14:paraId="77794DCA"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2</w:t>
            </w:r>
          </w:p>
        </w:tc>
        <w:tc>
          <w:tcPr>
            <w:tcW w:w="916" w:type="pct"/>
            <w:shd w:val="clear" w:color="auto" w:fill="auto"/>
            <w:vAlign w:val="center"/>
          </w:tcPr>
          <w:p w14:paraId="03AA329A"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General Mandate</w:t>
            </w:r>
          </w:p>
        </w:tc>
        <w:tc>
          <w:tcPr>
            <w:tcW w:w="934" w:type="pct"/>
            <w:shd w:val="clear" w:color="auto" w:fill="auto"/>
            <w:vAlign w:val="center"/>
          </w:tcPr>
          <w:p w14:paraId="3363E6EF"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April 10, 2023</w:t>
            </w:r>
          </w:p>
        </w:tc>
        <w:tc>
          <w:tcPr>
            <w:tcW w:w="2811" w:type="pct"/>
            <w:shd w:val="clear" w:color="auto" w:fill="auto"/>
            <w:vAlign w:val="center"/>
          </w:tcPr>
          <w:p w14:paraId="1A9F2004" w14:textId="58F8A681" w:rsidR="00CA4DF6" w:rsidRPr="00BA0823" w:rsidRDefault="00B97090" w:rsidP="00B97090">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Report on production and business results in Q1/2023</w:t>
            </w:r>
            <w:r w:rsidR="00B6699B" w:rsidRPr="00BA0823">
              <w:rPr>
                <w:rFonts w:ascii="Arial" w:hAnsi="Arial" w:cs="Arial"/>
                <w:color w:val="010000"/>
                <w:sz w:val="20"/>
              </w:rPr>
              <w:t>.</w:t>
            </w:r>
            <w:r w:rsidRPr="00BA0823">
              <w:rPr>
                <w:rFonts w:ascii="Arial" w:hAnsi="Arial" w:cs="Arial"/>
                <w:color w:val="010000"/>
                <w:sz w:val="20"/>
              </w:rPr>
              <w:t xml:space="preserve"> Orientation for Q2/2023</w:t>
            </w:r>
            <w:r w:rsidR="00B6699B" w:rsidRPr="00BA0823">
              <w:rPr>
                <w:rFonts w:ascii="Arial" w:hAnsi="Arial" w:cs="Arial"/>
                <w:color w:val="010000"/>
                <w:sz w:val="20"/>
              </w:rPr>
              <w:t>.</w:t>
            </w:r>
            <w:r w:rsidRPr="00BA0823">
              <w:rPr>
                <w:rFonts w:ascii="Arial" w:hAnsi="Arial" w:cs="Arial"/>
                <w:color w:val="010000"/>
                <w:sz w:val="20"/>
              </w:rPr>
              <w:t xml:space="preserve"> Preparation for the Annual </w:t>
            </w:r>
            <w:r w:rsidR="00977DB7">
              <w:rPr>
                <w:rFonts w:ascii="Arial" w:hAnsi="Arial" w:cs="Arial"/>
                <w:color w:val="010000"/>
                <w:sz w:val="20"/>
              </w:rPr>
              <w:t>General Meeting</w:t>
            </w:r>
            <w:r w:rsidRPr="00BA0823">
              <w:rPr>
                <w:rFonts w:ascii="Arial" w:hAnsi="Arial" w:cs="Arial"/>
                <w:color w:val="010000"/>
                <w:sz w:val="20"/>
              </w:rPr>
              <w:t xml:space="preserve"> 2023</w:t>
            </w:r>
          </w:p>
        </w:tc>
      </w:tr>
      <w:tr w:rsidR="00CA4DF6" w:rsidRPr="00BA0823" w14:paraId="5E10BE07" w14:textId="77777777" w:rsidTr="00B97090">
        <w:tc>
          <w:tcPr>
            <w:tcW w:w="339" w:type="pct"/>
            <w:shd w:val="clear" w:color="auto" w:fill="auto"/>
            <w:vAlign w:val="center"/>
          </w:tcPr>
          <w:p w14:paraId="2A057653"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3</w:t>
            </w:r>
          </w:p>
        </w:tc>
        <w:tc>
          <w:tcPr>
            <w:tcW w:w="916" w:type="pct"/>
            <w:shd w:val="clear" w:color="auto" w:fill="auto"/>
            <w:vAlign w:val="center"/>
          </w:tcPr>
          <w:p w14:paraId="2E991436"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General Mandate</w:t>
            </w:r>
          </w:p>
        </w:tc>
        <w:tc>
          <w:tcPr>
            <w:tcW w:w="934" w:type="pct"/>
            <w:shd w:val="clear" w:color="auto" w:fill="auto"/>
            <w:vAlign w:val="center"/>
          </w:tcPr>
          <w:p w14:paraId="41A92F16"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May 19, 2023</w:t>
            </w:r>
          </w:p>
        </w:tc>
        <w:tc>
          <w:tcPr>
            <w:tcW w:w="2811" w:type="pct"/>
            <w:shd w:val="clear" w:color="auto" w:fill="auto"/>
            <w:vAlign w:val="center"/>
          </w:tcPr>
          <w:p w14:paraId="1280462C" w14:textId="045DD81A" w:rsidR="00CA4DF6" w:rsidRPr="00BA0823" w:rsidRDefault="00B97090" w:rsidP="00B97090">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 xml:space="preserve">Preparatory meeting for the </w:t>
            </w:r>
            <w:r w:rsidR="00977DB7">
              <w:rPr>
                <w:rFonts w:ascii="Arial" w:hAnsi="Arial" w:cs="Arial"/>
                <w:color w:val="010000"/>
                <w:sz w:val="20"/>
              </w:rPr>
              <w:t>General Meeting</w:t>
            </w:r>
            <w:r w:rsidRPr="00BA0823">
              <w:rPr>
                <w:rFonts w:ascii="Arial" w:hAnsi="Arial" w:cs="Arial"/>
                <w:color w:val="010000"/>
                <w:sz w:val="20"/>
              </w:rPr>
              <w:t xml:space="preserve"> 2023</w:t>
            </w:r>
          </w:p>
        </w:tc>
      </w:tr>
      <w:tr w:rsidR="00CA4DF6" w:rsidRPr="00BA0823" w14:paraId="7F9F207B" w14:textId="77777777" w:rsidTr="00B97090">
        <w:tc>
          <w:tcPr>
            <w:tcW w:w="339" w:type="pct"/>
            <w:shd w:val="clear" w:color="auto" w:fill="auto"/>
            <w:vAlign w:val="center"/>
          </w:tcPr>
          <w:p w14:paraId="43570DA6"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4</w:t>
            </w:r>
          </w:p>
        </w:tc>
        <w:tc>
          <w:tcPr>
            <w:tcW w:w="916" w:type="pct"/>
            <w:shd w:val="clear" w:color="auto" w:fill="auto"/>
            <w:vAlign w:val="center"/>
          </w:tcPr>
          <w:p w14:paraId="7DB383D9"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General Mandate</w:t>
            </w:r>
          </w:p>
        </w:tc>
        <w:tc>
          <w:tcPr>
            <w:tcW w:w="934" w:type="pct"/>
            <w:shd w:val="clear" w:color="auto" w:fill="auto"/>
            <w:vAlign w:val="center"/>
          </w:tcPr>
          <w:p w14:paraId="6AD62745"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May 29, 2023</w:t>
            </w:r>
          </w:p>
        </w:tc>
        <w:tc>
          <w:tcPr>
            <w:tcW w:w="2811" w:type="pct"/>
            <w:shd w:val="clear" w:color="auto" w:fill="auto"/>
            <w:vAlign w:val="center"/>
          </w:tcPr>
          <w:p w14:paraId="34AD839E" w14:textId="77777777" w:rsidR="00CA4DF6" w:rsidRPr="00BA0823" w:rsidRDefault="00B97090" w:rsidP="00B97090">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Meeting to implement the General Mandate 2023</w:t>
            </w:r>
          </w:p>
        </w:tc>
      </w:tr>
      <w:tr w:rsidR="00CA4DF6" w:rsidRPr="00BA0823" w14:paraId="645196AB" w14:textId="77777777" w:rsidTr="00B97090">
        <w:tc>
          <w:tcPr>
            <w:tcW w:w="339" w:type="pct"/>
            <w:shd w:val="clear" w:color="auto" w:fill="auto"/>
            <w:vAlign w:val="center"/>
          </w:tcPr>
          <w:p w14:paraId="16AE17F4"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5</w:t>
            </w:r>
          </w:p>
        </w:tc>
        <w:tc>
          <w:tcPr>
            <w:tcW w:w="916" w:type="pct"/>
            <w:shd w:val="clear" w:color="auto" w:fill="auto"/>
            <w:vAlign w:val="center"/>
          </w:tcPr>
          <w:p w14:paraId="2FD9BC7D"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General Mandate</w:t>
            </w:r>
          </w:p>
        </w:tc>
        <w:tc>
          <w:tcPr>
            <w:tcW w:w="934" w:type="pct"/>
            <w:shd w:val="clear" w:color="auto" w:fill="auto"/>
            <w:vAlign w:val="center"/>
          </w:tcPr>
          <w:p w14:paraId="4F20E0E0"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July 12, 2023</w:t>
            </w:r>
          </w:p>
        </w:tc>
        <w:tc>
          <w:tcPr>
            <w:tcW w:w="2811" w:type="pct"/>
            <w:shd w:val="clear" w:color="auto" w:fill="auto"/>
            <w:vAlign w:val="center"/>
          </w:tcPr>
          <w:p w14:paraId="3B5FC692" w14:textId="4876D07F" w:rsidR="00CA4DF6" w:rsidRPr="00BA0823" w:rsidRDefault="00B97090" w:rsidP="00B97090">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 xml:space="preserve">Report on production and business results in Q2, production </w:t>
            </w:r>
            <w:r w:rsidR="00B6699B" w:rsidRPr="00BA0823">
              <w:rPr>
                <w:rFonts w:ascii="Arial" w:hAnsi="Arial" w:cs="Arial"/>
                <w:color w:val="010000"/>
                <w:sz w:val="20"/>
              </w:rPr>
              <w:t xml:space="preserve">and business </w:t>
            </w:r>
            <w:r w:rsidRPr="00BA0823">
              <w:rPr>
                <w:rFonts w:ascii="Arial" w:hAnsi="Arial" w:cs="Arial"/>
                <w:color w:val="010000"/>
                <w:sz w:val="20"/>
              </w:rPr>
              <w:t>orientation in Q3</w:t>
            </w:r>
            <w:r w:rsidR="00B6699B" w:rsidRPr="00BA0823">
              <w:rPr>
                <w:rFonts w:ascii="Arial" w:hAnsi="Arial" w:cs="Arial"/>
                <w:color w:val="010000"/>
                <w:sz w:val="20"/>
              </w:rPr>
              <w:t>/</w:t>
            </w:r>
            <w:r w:rsidRPr="00BA0823">
              <w:rPr>
                <w:rFonts w:ascii="Arial" w:hAnsi="Arial" w:cs="Arial"/>
                <w:color w:val="010000"/>
                <w:sz w:val="20"/>
              </w:rPr>
              <w:t>2023</w:t>
            </w:r>
          </w:p>
        </w:tc>
      </w:tr>
      <w:tr w:rsidR="00CA4DF6" w:rsidRPr="00BA0823" w14:paraId="65D7070A" w14:textId="77777777" w:rsidTr="00B97090">
        <w:tc>
          <w:tcPr>
            <w:tcW w:w="339" w:type="pct"/>
            <w:shd w:val="clear" w:color="auto" w:fill="auto"/>
            <w:vAlign w:val="center"/>
          </w:tcPr>
          <w:p w14:paraId="290E10D7"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6</w:t>
            </w:r>
          </w:p>
        </w:tc>
        <w:tc>
          <w:tcPr>
            <w:tcW w:w="916" w:type="pct"/>
            <w:shd w:val="clear" w:color="auto" w:fill="auto"/>
            <w:vAlign w:val="center"/>
          </w:tcPr>
          <w:p w14:paraId="1BA8BF1B"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General Mandate</w:t>
            </w:r>
          </w:p>
        </w:tc>
        <w:tc>
          <w:tcPr>
            <w:tcW w:w="934" w:type="pct"/>
            <w:shd w:val="clear" w:color="auto" w:fill="auto"/>
            <w:vAlign w:val="center"/>
          </w:tcPr>
          <w:p w14:paraId="33B82EB9"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October 10, 2023</w:t>
            </w:r>
          </w:p>
        </w:tc>
        <w:tc>
          <w:tcPr>
            <w:tcW w:w="2811" w:type="pct"/>
            <w:shd w:val="clear" w:color="auto" w:fill="auto"/>
            <w:vAlign w:val="center"/>
          </w:tcPr>
          <w:p w14:paraId="3BE546B9" w14:textId="5CAF1188" w:rsidR="00CA4DF6" w:rsidRPr="00BA0823" w:rsidRDefault="00B97090" w:rsidP="00B97090">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 xml:space="preserve">Report on production and business results in Q3, production and business orientation </w:t>
            </w:r>
            <w:r w:rsidR="00B6699B" w:rsidRPr="00BA0823">
              <w:rPr>
                <w:rFonts w:ascii="Arial" w:hAnsi="Arial" w:cs="Arial"/>
                <w:color w:val="010000"/>
                <w:sz w:val="20"/>
              </w:rPr>
              <w:t>for</w:t>
            </w:r>
            <w:r w:rsidRPr="00BA0823">
              <w:rPr>
                <w:rFonts w:ascii="Arial" w:hAnsi="Arial" w:cs="Arial"/>
                <w:color w:val="010000"/>
                <w:sz w:val="20"/>
              </w:rPr>
              <w:t xml:space="preserve"> Q4</w:t>
            </w:r>
            <w:r w:rsidR="00B6699B" w:rsidRPr="00BA0823">
              <w:rPr>
                <w:rFonts w:ascii="Arial" w:hAnsi="Arial" w:cs="Arial"/>
                <w:color w:val="010000"/>
                <w:sz w:val="20"/>
              </w:rPr>
              <w:t>/</w:t>
            </w:r>
            <w:r w:rsidRPr="00BA0823">
              <w:rPr>
                <w:rFonts w:ascii="Arial" w:hAnsi="Arial" w:cs="Arial"/>
                <w:color w:val="010000"/>
                <w:sz w:val="20"/>
              </w:rPr>
              <w:t>2023</w:t>
            </w:r>
          </w:p>
        </w:tc>
      </w:tr>
    </w:tbl>
    <w:p w14:paraId="0535F0B0" w14:textId="334EC645" w:rsidR="00CA4DF6" w:rsidRPr="00BA0823" w:rsidRDefault="00B97090" w:rsidP="00B97090">
      <w:pPr>
        <w:numPr>
          <w:ilvl w:val="0"/>
          <w:numId w:val="5"/>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Board of Directors</w:t>
      </w:r>
    </w:p>
    <w:p w14:paraId="015F528E" w14:textId="77777777" w:rsidR="00CA4DF6" w:rsidRPr="00BA0823" w:rsidRDefault="00B97090" w:rsidP="00B97090">
      <w:pPr>
        <w:numPr>
          <w:ilvl w:val="0"/>
          <w:numId w:val="3"/>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BA0823">
        <w:rPr>
          <w:rFonts w:ascii="Arial" w:hAnsi="Arial" w:cs="Arial"/>
          <w:color w:val="010000"/>
          <w:sz w:val="20"/>
        </w:rPr>
        <w:t xml:space="preserve">Information about members of the Board of Directors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2049"/>
        <w:gridCol w:w="1293"/>
        <w:gridCol w:w="1999"/>
        <w:gridCol w:w="1100"/>
        <w:gridCol w:w="1032"/>
        <w:gridCol w:w="1211"/>
      </w:tblGrid>
      <w:tr w:rsidR="00B97090" w:rsidRPr="00BA0823" w14:paraId="60CF0DD6" w14:textId="77777777" w:rsidTr="00B97090">
        <w:tc>
          <w:tcPr>
            <w:tcW w:w="184" w:type="pct"/>
            <w:shd w:val="clear" w:color="auto" w:fill="auto"/>
            <w:vAlign w:val="center"/>
          </w:tcPr>
          <w:p w14:paraId="40EEB10E"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No.</w:t>
            </w:r>
          </w:p>
        </w:tc>
        <w:tc>
          <w:tcPr>
            <w:tcW w:w="1139" w:type="pct"/>
            <w:shd w:val="clear" w:color="auto" w:fill="auto"/>
            <w:vAlign w:val="center"/>
          </w:tcPr>
          <w:p w14:paraId="200B4B05"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Member of the Board of Directors</w:t>
            </w:r>
          </w:p>
        </w:tc>
        <w:tc>
          <w:tcPr>
            <w:tcW w:w="719" w:type="pct"/>
            <w:shd w:val="clear" w:color="auto" w:fill="auto"/>
            <w:vAlign w:val="center"/>
          </w:tcPr>
          <w:p w14:paraId="6C49B117"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Position</w:t>
            </w:r>
          </w:p>
        </w:tc>
        <w:tc>
          <w:tcPr>
            <w:tcW w:w="1100" w:type="pct"/>
            <w:shd w:val="clear" w:color="auto" w:fill="auto"/>
            <w:vAlign w:val="center"/>
          </w:tcPr>
          <w:p w14:paraId="5CE14AA9" w14:textId="1789292B"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Date of appointment/dismissal as member of the Board of Directors</w:t>
            </w:r>
          </w:p>
        </w:tc>
        <w:tc>
          <w:tcPr>
            <w:tcW w:w="612" w:type="pct"/>
            <w:shd w:val="clear" w:color="auto" w:fill="auto"/>
            <w:vAlign w:val="center"/>
          </w:tcPr>
          <w:p w14:paraId="49FA0B90"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Number of attended Meetings</w:t>
            </w:r>
          </w:p>
        </w:tc>
        <w:tc>
          <w:tcPr>
            <w:tcW w:w="572" w:type="pct"/>
            <w:shd w:val="clear" w:color="auto" w:fill="auto"/>
            <w:vAlign w:val="center"/>
          </w:tcPr>
          <w:p w14:paraId="189A68CF"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Attendance rate</w:t>
            </w:r>
          </w:p>
        </w:tc>
        <w:tc>
          <w:tcPr>
            <w:tcW w:w="674" w:type="pct"/>
            <w:shd w:val="clear" w:color="auto" w:fill="auto"/>
            <w:vAlign w:val="center"/>
          </w:tcPr>
          <w:p w14:paraId="76B38A56"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Reason for not attending</w:t>
            </w:r>
          </w:p>
        </w:tc>
      </w:tr>
      <w:tr w:rsidR="00B97090" w:rsidRPr="00BA0823" w14:paraId="729AB176" w14:textId="77777777" w:rsidTr="00B97090">
        <w:tc>
          <w:tcPr>
            <w:tcW w:w="184" w:type="pct"/>
            <w:shd w:val="clear" w:color="auto" w:fill="auto"/>
            <w:vAlign w:val="center"/>
          </w:tcPr>
          <w:p w14:paraId="0252A9AE"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1</w:t>
            </w:r>
          </w:p>
        </w:tc>
        <w:tc>
          <w:tcPr>
            <w:tcW w:w="1139" w:type="pct"/>
            <w:shd w:val="clear" w:color="auto" w:fill="auto"/>
            <w:vAlign w:val="center"/>
          </w:tcPr>
          <w:p w14:paraId="38443102"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Nguyen Van Hop</w:t>
            </w:r>
          </w:p>
        </w:tc>
        <w:tc>
          <w:tcPr>
            <w:tcW w:w="719" w:type="pct"/>
            <w:shd w:val="clear" w:color="auto" w:fill="auto"/>
            <w:vAlign w:val="center"/>
          </w:tcPr>
          <w:p w14:paraId="2B18E76E"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Chair of the Board of Directors</w:t>
            </w:r>
          </w:p>
        </w:tc>
        <w:tc>
          <w:tcPr>
            <w:tcW w:w="1100" w:type="pct"/>
            <w:shd w:val="clear" w:color="auto" w:fill="auto"/>
            <w:vAlign w:val="center"/>
          </w:tcPr>
          <w:p w14:paraId="75733F4C"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Chair of the Board of Directors</w:t>
            </w:r>
          </w:p>
        </w:tc>
        <w:tc>
          <w:tcPr>
            <w:tcW w:w="612" w:type="pct"/>
            <w:shd w:val="clear" w:color="auto" w:fill="auto"/>
            <w:vAlign w:val="center"/>
          </w:tcPr>
          <w:p w14:paraId="61504CBB"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6</w:t>
            </w:r>
          </w:p>
        </w:tc>
        <w:tc>
          <w:tcPr>
            <w:tcW w:w="572" w:type="pct"/>
            <w:shd w:val="clear" w:color="auto" w:fill="auto"/>
            <w:vAlign w:val="center"/>
          </w:tcPr>
          <w:p w14:paraId="609C812A"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100%</w:t>
            </w:r>
          </w:p>
        </w:tc>
        <w:tc>
          <w:tcPr>
            <w:tcW w:w="674" w:type="pct"/>
            <w:shd w:val="clear" w:color="auto" w:fill="auto"/>
            <w:vAlign w:val="center"/>
          </w:tcPr>
          <w:p w14:paraId="6F14234A" w14:textId="77777777" w:rsidR="00CA4DF6" w:rsidRPr="00BA0823" w:rsidRDefault="00CA4DF6" w:rsidP="00B97090">
            <w:pPr>
              <w:tabs>
                <w:tab w:val="left" w:pos="270"/>
              </w:tabs>
              <w:spacing w:after="120" w:line="360" w:lineRule="auto"/>
              <w:rPr>
                <w:rFonts w:ascii="Arial" w:eastAsia="Arial" w:hAnsi="Arial" w:cs="Arial"/>
                <w:color w:val="010000"/>
                <w:sz w:val="20"/>
                <w:szCs w:val="20"/>
              </w:rPr>
            </w:pPr>
          </w:p>
        </w:tc>
      </w:tr>
      <w:tr w:rsidR="00B97090" w:rsidRPr="00BA0823" w14:paraId="5A747691" w14:textId="77777777" w:rsidTr="00B97090">
        <w:tc>
          <w:tcPr>
            <w:tcW w:w="184" w:type="pct"/>
            <w:shd w:val="clear" w:color="auto" w:fill="auto"/>
            <w:vAlign w:val="center"/>
          </w:tcPr>
          <w:p w14:paraId="3396E524"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lastRenderedPageBreak/>
              <w:t>2</w:t>
            </w:r>
          </w:p>
        </w:tc>
        <w:tc>
          <w:tcPr>
            <w:tcW w:w="1139" w:type="pct"/>
            <w:shd w:val="clear" w:color="auto" w:fill="auto"/>
            <w:vAlign w:val="center"/>
          </w:tcPr>
          <w:p w14:paraId="3EE177DC"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Tran Thi Minh</w:t>
            </w:r>
          </w:p>
        </w:tc>
        <w:tc>
          <w:tcPr>
            <w:tcW w:w="719" w:type="pct"/>
            <w:shd w:val="clear" w:color="auto" w:fill="auto"/>
            <w:vAlign w:val="center"/>
          </w:tcPr>
          <w:p w14:paraId="6AC00E55"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Member of the Board of Directors</w:t>
            </w:r>
          </w:p>
        </w:tc>
        <w:tc>
          <w:tcPr>
            <w:tcW w:w="1100" w:type="pct"/>
            <w:shd w:val="clear" w:color="auto" w:fill="auto"/>
            <w:vAlign w:val="center"/>
          </w:tcPr>
          <w:p w14:paraId="64F2C3CB"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Member of the Board of Directors</w:t>
            </w:r>
          </w:p>
        </w:tc>
        <w:tc>
          <w:tcPr>
            <w:tcW w:w="612" w:type="pct"/>
            <w:shd w:val="clear" w:color="auto" w:fill="auto"/>
            <w:vAlign w:val="center"/>
          </w:tcPr>
          <w:p w14:paraId="504E38AF"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6</w:t>
            </w:r>
          </w:p>
        </w:tc>
        <w:tc>
          <w:tcPr>
            <w:tcW w:w="572" w:type="pct"/>
            <w:shd w:val="clear" w:color="auto" w:fill="auto"/>
            <w:vAlign w:val="center"/>
          </w:tcPr>
          <w:p w14:paraId="63E167AA"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100%</w:t>
            </w:r>
          </w:p>
        </w:tc>
        <w:tc>
          <w:tcPr>
            <w:tcW w:w="674" w:type="pct"/>
            <w:shd w:val="clear" w:color="auto" w:fill="auto"/>
            <w:vAlign w:val="center"/>
          </w:tcPr>
          <w:p w14:paraId="5952D9A5" w14:textId="77777777" w:rsidR="00CA4DF6" w:rsidRPr="00BA0823" w:rsidRDefault="00CA4DF6" w:rsidP="00B97090">
            <w:pPr>
              <w:tabs>
                <w:tab w:val="left" w:pos="270"/>
              </w:tabs>
              <w:spacing w:after="120" w:line="360" w:lineRule="auto"/>
              <w:rPr>
                <w:rFonts w:ascii="Arial" w:eastAsia="Arial" w:hAnsi="Arial" w:cs="Arial"/>
                <w:color w:val="010000"/>
                <w:sz w:val="20"/>
                <w:szCs w:val="20"/>
              </w:rPr>
            </w:pPr>
          </w:p>
        </w:tc>
      </w:tr>
      <w:tr w:rsidR="00B97090" w:rsidRPr="00BA0823" w14:paraId="31F69502" w14:textId="77777777" w:rsidTr="00B97090">
        <w:tc>
          <w:tcPr>
            <w:tcW w:w="184" w:type="pct"/>
            <w:shd w:val="clear" w:color="auto" w:fill="auto"/>
            <w:vAlign w:val="center"/>
          </w:tcPr>
          <w:p w14:paraId="40F57A88"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3</w:t>
            </w:r>
          </w:p>
        </w:tc>
        <w:tc>
          <w:tcPr>
            <w:tcW w:w="1139" w:type="pct"/>
            <w:shd w:val="clear" w:color="auto" w:fill="auto"/>
            <w:vAlign w:val="center"/>
          </w:tcPr>
          <w:p w14:paraId="246A95CA"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Bui Thi Thu Ha</w:t>
            </w:r>
          </w:p>
        </w:tc>
        <w:tc>
          <w:tcPr>
            <w:tcW w:w="719" w:type="pct"/>
            <w:shd w:val="clear" w:color="auto" w:fill="auto"/>
            <w:vAlign w:val="center"/>
          </w:tcPr>
          <w:p w14:paraId="28012CD1"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Member of the Board of Directors</w:t>
            </w:r>
          </w:p>
        </w:tc>
        <w:tc>
          <w:tcPr>
            <w:tcW w:w="1100" w:type="pct"/>
            <w:shd w:val="clear" w:color="auto" w:fill="auto"/>
            <w:vAlign w:val="center"/>
          </w:tcPr>
          <w:p w14:paraId="50211DE0"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Member of the Board of Directors</w:t>
            </w:r>
          </w:p>
        </w:tc>
        <w:tc>
          <w:tcPr>
            <w:tcW w:w="612" w:type="pct"/>
            <w:shd w:val="clear" w:color="auto" w:fill="auto"/>
            <w:vAlign w:val="center"/>
          </w:tcPr>
          <w:p w14:paraId="2183ECF3"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6</w:t>
            </w:r>
          </w:p>
        </w:tc>
        <w:tc>
          <w:tcPr>
            <w:tcW w:w="572" w:type="pct"/>
            <w:shd w:val="clear" w:color="auto" w:fill="auto"/>
            <w:vAlign w:val="center"/>
          </w:tcPr>
          <w:p w14:paraId="5D25E032"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100%</w:t>
            </w:r>
          </w:p>
        </w:tc>
        <w:tc>
          <w:tcPr>
            <w:tcW w:w="674" w:type="pct"/>
            <w:shd w:val="clear" w:color="auto" w:fill="auto"/>
            <w:vAlign w:val="center"/>
          </w:tcPr>
          <w:p w14:paraId="1116C7AB" w14:textId="77777777" w:rsidR="00CA4DF6" w:rsidRPr="00BA0823" w:rsidRDefault="00CA4DF6" w:rsidP="00B97090">
            <w:pPr>
              <w:tabs>
                <w:tab w:val="left" w:pos="270"/>
              </w:tabs>
              <w:spacing w:after="120" w:line="360" w:lineRule="auto"/>
              <w:rPr>
                <w:rFonts w:ascii="Arial" w:eastAsia="Arial" w:hAnsi="Arial" w:cs="Arial"/>
                <w:color w:val="010000"/>
                <w:sz w:val="20"/>
                <w:szCs w:val="20"/>
              </w:rPr>
            </w:pPr>
          </w:p>
        </w:tc>
      </w:tr>
      <w:tr w:rsidR="00B97090" w:rsidRPr="00BA0823" w14:paraId="6BB3B486" w14:textId="77777777" w:rsidTr="00B97090">
        <w:tc>
          <w:tcPr>
            <w:tcW w:w="184" w:type="pct"/>
            <w:shd w:val="clear" w:color="auto" w:fill="auto"/>
            <w:vAlign w:val="center"/>
          </w:tcPr>
          <w:p w14:paraId="5BBF35CE"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4</w:t>
            </w:r>
          </w:p>
        </w:tc>
        <w:tc>
          <w:tcPr>
            <w:tcW w:w="1139" w:type="pct"/>
            <w:shd w:val="clear" w:color="auto" w:fill="auto"/>
            <w:vAlign w:val="center"/>
          </w:tcPr>
          <w:p w14:paraId="518015FF"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 xml:space="preserve">Nguyen Quang </w:t>
            </w:r>
            <w:proofErr w:type="spellStart"/>
            <w:r w:rsidRPr="00BA0823">
              <w:rPr>
                <w:rFonts w:ascii="Arial" w:hAnsi="Arial" w:cs="Arial"/>
                <w:color w:val="010000"/>
                <w:sz w:val="20"/>
              </w:rPr>
              <w:t>Huy</w:t>
            </w:r>
            <w:proofErr w:type="spellEnd"/>
          </w:p>
        </w:tc>
        <w:tc>
          <w:tcPr>
            <w:tcW w:w="719" w:type="pct"/>
            <w:shd w:val="clear" w:color="auto" w:fill="auto"/>
            <w:vAlign w:val="center"/>
          </w:tcPr>
          <w:p w14:paraId="39D8C2A3"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Member of the Board of Directors</w:t>
            </w:r>
          </w:p>
        </w:tc>
        <w:tc>
          <w:tcPr>
            <w:tcW w:w="1100" w:type="pct"/>
            <w:shd w:val="clear" w:color="auto" w:fill="auto"/>
            <w:vAlign w:val="center"/>
          </w:tcPr>
          <w:p w14:paraId="4BAFA960"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Member of the Board of Directors</w:t>
            </w:r>
          </w:p>
        </w:tc>
        <w:tc>
          <w:tcPr>
            <w:tcW w:w="612" w:type="pct"/>
            <w:shd w:val="clear" w:color="auto" w:fill="auto"/>
            <w:vAlign w:val="center"/>
          </w:tcPr>
          <w:p w14:paraId="2D01B0A0"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6</w:t>
            </w:r>
          </w:p>
        </w:tc>
        <w:tc>
          <w:tcPr>
            <w:tcW w:w="572" w:type="pct"/>
            <w:shd w:val="clear" w:color="auto" w:fill="auto"/>
            <w:vAlign w:val="center"/>
          </w:tcPr>
          <w:p w14:paraId="34E1C16B"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100%</w:t>
            </w:r>
          </w:p>
        </w:tc>
        <w:tc>
          <w:tcPr>
            <w:tcW w:w="674" w:type="pct"/>
            <w:shd w:val="clear" w:color="auto" w:fill="auto"/>
            <w:vAlign w:val="center"/>
          </w:tcPr>
          <w:p w14:paraId="53C5F0CC" w14:textId="77777777" w:rsidR="00CA4DF6" w:rsidRPr="00BA0823" w:rsidRDefault="00CA4DF6" w:rsidP="00B97090">
            <w:pPr>
              <w:tabs>
                <w:tab w:val="left" w:pos="270"/>
              </w:tabs>
              <w:spacing w:after="120" w:line="360" w:lineRule="auto"/>
              <w:rPr>
                <w:rFonts w:ascii="Arial" w:eastAsia="Arial" w:hAnsi="Arial" w:cs="Arial"/>
                <w:color w:val="010000"/>
                <w:sz w:val="20"/>
                <w:szCs w:val="20"/>
              </w:rPr>
            </w:pPr>
          </w:p>
        </w:tc>
      </w:tr>
      <w:tr w:rsidR="00B97090" w:rsidRPr="00BA0823" w14:paraId="0742AE1F" w14:textId="77777777" w:rsidTr="00B97090">
        <w:tc>
          <w:tcPr>
            <w:tcW w:w="184" w:type="pct"/>
            <w:shd w:val="clear" w:color="auto" w:fill="auto"/>
            <w:vAlign w:val="center"/>
          </w:tcPr>
          <w:p w14:paraId="68216087"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5</w:t>
            </w:r>
          </w:p>
        </w:tc>
        <w:tc>
          <w:tcPr>
            <w:tcW w:w="1139" w:type="pct"/>
            <w:shd w:val="clear" w:color="auto" w:fill="auto"/>
            <w:vAlign w:val="center"/>
          </w:tcPr>
          <w:p w14:paraId="638111F4"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Nguyen Ngoc Van</w:t>
            </w:r>
          </w:p>
        </w:tc>
        <w:tc>
          <w:tcPr>
            <w:tcW w:w="719" w:type="pct"/>
            <w:shd w:val="clear" w:color="auto" w:fill="auto"/>
            <w:vAlign w:val="center"/>
          </w:tcPr>
          <w:p w14:paraId="699AA198"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Member of the Board of Directors</w:t>
            </w:r>
          </w:p>
        </w:tc>
        <w:tc>
          <w:tcPr>
            <w:tcW w:w="1100" w:type="pct"/>
            <w:shd w:val="clear" w:color="auto" w:fill="auto"/>
            <w:vAlign w:val="center"/>
          </w:tcPr>
          <w:p w14:paraId="6C3629E5"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Member of the Board of Directors</w:t>
            </w:r>
          </w:p>
        </w:tc>
        <w:tc>
          <w:tcPr>
            <w:tcW w:w="612" w:type="pct"/>
            <w:shd w:val="clear" w:color="auto" w:fill="auto"/>
            <w:vAlign w:val="center"/>
          </w:tcPr>
          <w:p w14:paraId="74F222AF"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6</w:t>
            </w:r>
          </w:p>
        </w:tc>
        <w:tc>
          <w:tcPr>
            <w:tcW w:w="572" w:type="pct"/>
            <w:shd w:val="clear" w:color="auto" w:fill="auto"/>
            <w:vAlign w:val="center"/>
          </w:tcPr>
          <w:p w14:paraId="08299461"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100%</w:t>
            </w:r>
          </w:p>
        </w:tc>
        <w:tc>
          <w:tcPr>
            <w:tcW w:w="674" w:type="pct"/>
            <w:shd w:val="clear" w:color="auto" w:fill="auto"/>
            <w:vAlign w:val="center"/>
          </w:tcPr>
          <w:p w14:paraId="3E2E0A01" w14:textId="77777777" w:rsidR="00CA4DF6" w:rsidRPr="00BA0823" w:rsidRDefault="00CA4DF6" w:rsidP="00B97090">
            <w:pPr>
              <w:tabs>
                <w:tab w:val="left" w:pos="270"/>
              </w:tabs>
              <w:spacing w:after="120" w:line="360" w:lineRule="auto"/>
              <w:rPr>
                <w:rFonts w:ascii="Arial" w:eastAsia="Arial" w:hAnsi="Arial" w:cs="Arial"/>
                <w:color w:val="010000"/>
                <w:sz w:val="20"/>
                <w:szCs w:val="20"/>
              </w:rPr>
            </w:pPr>
          </w:p>
        </w:tc>
      </w:tr>
    </w:tbl>
    <w:p w14:paraId="241E8200" w14:textId="77777777" w:rsidR="00CA4DF6" w:rsidRPr="00BA0823" w:rsidRDefault="00B97090" w:rsidP="00B97090">
      <w:pPr>
        <w:numPr>
          <w:ilvl w:val="0"/>
          <w:numId w:val="3"/>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BA0823">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6"/>
        <w:gridCol w:w="1783"/>
        <w:gridCol w:w="1774"/>
        <w:gridCol w:w="4883"/>
      </w:tblGrid>
      <w:tr w:rsidR="00B97090" w:rsidRPr="00BA0823" w14:paraId="0F31EE73" w14:textId="77777777" w:rsidTr="00977DB7">
        <w:tc>
          <w:tcPr>
            <w:tcW w:w="319" w:type="pct"/>
            <w:shd w:val="clear" w:color="auto" w:fill="auto"/>
            <w:vAlign w:val="center"/>
          </w:tcPr>
          <w:p w14:paraId="416E1051" w14:textId="77777777" w:rsidR="00B97090"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No.</w:t>
            </w:r>
          </w:p>
        </w:tc>
        <w:tc>
          <w:tcPr>
            <w:tcW w:w="989" w:type="pct"/>
            <w:shd w:val="clear" w:color="auto" w:fill="auto"/>
            <w:vAlign w:val="center"/>
          </w:tcPr>
          <w:p w14:paraId="3B636AD2" w14:textId="6E12B232" w:rsidR="00B97090" w:rsidRPr="00BA0823" w:rsidRDefault="00977DB7"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Pr>
                <w:rFonts w:ascii="Arial" w:hAnsi="Arial" w:cs="Arial"/>
                <w:color w:val="010000"/>
                <w:sz w:val="20"/>
              </w:rPr>
              <w:t>Resolutio</w:t>
            </w:r>
            <w:r w:rsidR="00411B27">
              <w:rPr>
                <w:rFonts w:ascii="Arial" w:hAnsi="Arial" w:cs="Arial"/>
                <w:color w:val="010000"/>
                <w:sz w:val="20"/>
              </w:rPr>
              <w:t>n/</w:t>
            </w:r>
            <w:proofErr w:type="spellStart"/>
            <w:r w:rsidR="00411B27">
              <w:rPr>
                <w:rFonts w:ascii="Arial" w:hAnsi="Arial" w:cs="Arial"/>
                <w:color w:val="010000"/>
                <w:sz w:val="20"/>
              </w:rPr>
              <w:t>Decisio</w:t>
            </w:r>
            <w:proofErr w:type="spellEnd"/>
          </w:p>
        </w:tc>
        <w:tc>
          <w:tcPr>
            <w:tcW w:w="984" w:type="pct"/>
            <w:shd w:val="clear" w:color="auto" w:fill="auto"/>
            <w:vAlign w:val="center"/>
          </w:tcPr>
          <w:p w14:paraId="7005DD44" w14:textId="77777777" w:rsidR="00B97090"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Date</w:t>
            </w:r>
          </w:p>
        </w:tc>
        <w:tc>
          <w:tcPr>
            <w:tcW w:w="2707" w:type="pct"/>
            <w:shd w:val="clear" w:color="auto" w:fill="auto"/>
            <w:vAlign w:val="center"/>
          </w:tcPr>
          <w:p w14:paraId="2C0677E2" w14:textId="52FE2C98" w:rsidR="00B97090"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Content</w:t>
            </w:r>
            <w:r w:rsidR="00977DB7">
              <w:rPr>
                <w:rFonts w:ascii="Arial" w:hAnsi="Arial" w:cs="Arial"/>
                <w:color w:val="010000"/>
                <w:sz w:val="20"/>
              </w:rPr>
              <w:t>s</w:t>
            </w:r>
          </w:p>
        </w:tc>
      </w:tr>
      <w:tr w:rsidR="009C32E5" w:rsidRPr="00BA0823" w14:paraId="276F8884" w14:textId="77777777" w:rsidTr="00977DB7">
        <w:tc>
          <w:tcPr>
            <w:tcW w:w="319" w:type="pct"/>
            <w:shd w:val="clear" w:color="auto" w:fill="auto"/>
            <w:vAlign w:val="center"/>
          </w:tcPr>
          <w:p w14:paraId="099560FC"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1</w:t>
            </w:r>
          </w:p>
        </w:tc>
        <w:tc>
          <w:tcPr>
            <w:tcW w:w="989" w:type="pct"/>
            <w:shd w:val="clear" w:color="auto" w:fill="auto"/>
            <w:vAlign w:val="center"/>
          </w:tcPr>
          <w:p w14:paraId="6AB37624"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Board Resolution</w:t>
            </w:r>
          </w:p>
        </w:tc>
        <w:tc>
          <w:tcPr>
            <w:tcW w:w="984" w:type="pct"/>
            <w:shd w:val="clear" w:color="auto" w:fill="auto"/>
            <w:vAlign w:val="center"/>
          </w:tcPr>
          <w:p w14:paraId="01C82251"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January 05, 2023</w:t>
            </w:r>
          </w:p>
        </w:tc>
        <w:tc>
          <w:tcPr>
            <w:tcW w:w="2707" w:type="pct"/>
            <w:shd w:val="clear" w:color="auto" w:fill="auto"/>
            <w:vAlign w:val="center"/>
          </w:tcPr>
          <w:p w14:paraId="75D92BBA" w14:textId="5B5E8627" w:rsidR="009C32E5" w:rsidRPr="00BA0823" w:rsidRDefault="009C32E5" w:rsidP="009C32E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Meeting of the Board of Directors and the Supervisory Board on evaluating the production and business results 2022 and the production and business orientation 2023</w:t>
            </w:r>
          </w:p>
        </w:tc>
      </w:tr>
      <w:tr w:rsidR="009C32E5" w:rsidRPr="00BA0823" w14:paraId="1B59BA59" w14:textId="77777777" w:rsidTr="00977DB7">
        <w:tc>
          <w:tcPr>
            <w:tcW w:w="319" w:type="pct"/>
            <w:shd w:val="clear" w:color="auto" w:fill="auto"/>
            <w:vAlign w:val="center"/>
          </w:tcPr>
          <w:p w14:paraId="7CD509CA"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2</w:t>
            </w:r>
          </w:p>
        </w:tc>
        <w:tc>
          <w:tcPr>
            <w:tcW w:w="989" w:type="pct"/>
            <w:shd w:val="clear" w:color="auto" w:fill="auto"/>
            <w:vAlign w:val="center"/>
          </w:tcPr>
          <w:p w14:paraId="66C91C69"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Board Resolution</w:t>
            </w:r>
          </w:p>
        </w:tc>
        <w:tc>
          <w:tcPr>
            <w:tcW w:w="984" w:type="pct"/>
            <w:shd w:val="clear" w:color="auto" w:fill="auto"/>
            <w:vAlign w:val="center"/>
          </w:tcPr>
          <w:p w14:paraId="4C53C44E"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April 10, 2023</w:t>
            </w:r>
          </w:p>
        </w:tc>
        <w:tc>
          <w:tcPr>
            <w:tcW w:w="2707" w:type="pct"/>
            <w:shd w:val="clear" w:color="auto" w:fill="auto"/>
            <w:vAlign w:val="center"/>
          </w:tcPr>
          <w:p w14:paraId="449ECE36" w14:textId="440DC97E" w:rsidR="009C32E5" w:rsidRPr="00BA0823" w:rsidRDefault="009C32E5" w:rsidP="009C32E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 xml:space="preserve">Report on production and business results in Q1/2023. Orientation for Q2/2023. Preparation for the Annual </w:t>
            </w:r>
            <w:r w:rsidR="00977DB7">
              <w:rPr>
                <w:rFonts w:ascii="Arial" w:hAnsi="Arial" w:cs="Arial"/>
                <w:color w:val="010000"/>
                <w:sz w:val="20"/>
              </w:rPr>
              <w:t>General Meeting</w:t>
            </w:r>
            <w:r w:rsidRPr="00BA0823">
              <w:rPr>
                <w:rFonts w:ascii="Arial" w:hAnsi="Arial" w:cs="Arial"/>
                <w:color w:val="010000"/>
                <w:sz w:val="20"/>
              </w:rPr>
              <w:t xml:space="preserve"> 2023</w:t>
            </w:r>
          </w:p>
        </w:tc>
      </w:tr>
      <w:tr w:rsidR="009C32E5" w:rsidRPr="00BA0823" w14:paraId="024037A5" w14:textId="77777777" w:rsidTr="00977DB7">
        <w:tc>
          <w:tcPr>
            <w:tcW w:w="319" w:type="pct"/>
            <w:shd w:val="clear" w:color="auto" w:fill="auto"/>
            <w:vAlign w:val="center"/>
          </w:tcPr>
          <w:p w14:paraId="5C4E9BCE"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3</w:t>
            </w:r>
          </w:p>
        </w:tc>
        <w:tc>
          <w:tcPr>
            <w:tcW w:w="989" w:type="pct"/>
            <w:shd w:val="clear" w:color="auto" w:fill="auto"/>
            <w:vAlign w:val="center"/>
          </w:tcPr>
          <w:p w14:paraId="2305B567"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Board Resolution</w:t>
            </w:r>
          </w:p>
        </w:tc>
        <w:tc>
          <w:tcPr>
            <w:tcW w:w="984" w:type="pct"/>
            <w:shd w:val="clear" w:color="auto" w:fill="auto"/>
            <w:vAlign w:val="center"/>
          </w:tcPr>
          <w:p w14:paraId="2D0CFEA5"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May 19, 2023</w:t>
            </w:r>
          </w:p>
        </w:tc>
        <w:tc>
          <w:tcPr>
            <w:tcW w:w="2707" w:type="pct"/>
            <w:shd w:val="clear" w:color="auto" w:fill="auto"/>
            <w:vAlign w:val="center"/>
          </w:tcPr>
          <w:p w14:paraId="6691CBB1" w14:textId="40C18065" w:rsidR="009C32E5" w:rsidRPr="00BA0823" w:rsidRDefault="009C32E5" w:rsidP="009C32E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 xml:space="preserve">Preparatory meeting for the </w:t>
            </w:r>
            <w:r w:rsidR="00977DB7">
              <w:rPr>
                <w:rFonts w:ascii="Arial" w:hAnsi="Arial" w:cs="Arial"/>
                <w:color w:val="010000"/>
                <w:sz w:val="20"/>
              </w:rPr>
              <w:t>General Meeting</w:t>
            </w:r>
            <w:r w:rsidRPr="00BA0823">
              <w:rPr>
                <w:rFonts w:ascii="Arial" w:hAnsi="Arial" w:cs="Arial"/>
                <w:color w:val="010000"/>
                <w:sz w:val="20"/>
              </w:rPr>
              <w:t xml:space="preserve"> 2023</w:t>
            </w:r>
          </w:p>
        </w:tc>
      </w:tr>
      <w:tr w:rsidR="009C32E5" w:rsidRPr="00BA0823" w14:paraId="0A6943B9" w14:textId="77777777" w:rsidTr="00977DB7">
        <w:tc>
          <w:tcPr>
            <w:tcW w:w="319" w:type="pct"/>
            <w:shd w:val="clear" w:color="auto" w:fill="auto"/>
            <w:vAlign w:val="center"/>
          </w:tcPr>
          <w:p w14:paraId="74A36F75"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4</w:t>
            </w:r>
          </w:p>
        </w:tc>
        <w:tc>
          <w:tcPr>
            <w:tcW w:w="989" w:type="pct"/>
            <w:shd w:val="clear" w:color="auto" w:fill="auto"/>
            <w:vAlign w:val="center"/>
          </w:tcPr>
          <w:p w14:paraId="0AE880B0"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Board Resolution</w:t>
            </w:r>
          </w:p>
        </w:tc>
        <w:tc>
          <w:tcPr>
            <w:tcW w:w="984" w:type="pct"/>
            <w:shd w:val="clear" w:color="auto" w:fill="auto"/>
            <w:vAlign w:val="center"/>
          </w:tcPr>
          <w:p w14:paraId="149DA8EC"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May 29, 2023</w:t>
            </w:r>
          </w:p>
        </w:tc>
        <w:tc>
          <w:tcPr>
            <w:tcW w:w="2707" w:type="pct"/>
            <w:shd w:val="clear" w:color="auto" w:fill="auto"/>
            <w:vAlign w:val="center"/>
          </w:tcPr>
          <w:p w14:paraId="7F66160F" w14:textId="274CA940" w:rsidR="009C32E5" w:rsidRPr="00BA0823" w:rsidRDefault="009C32E5" w:rsidP="009C32E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Meeting to implement the General Mandate 2023</w:t>
            </w:r>
          </w:p>
        </w:tc>
      </w:tr>
      <w:tr w:rsidR="009C32E5" w:rsidRPr="00BA0823" w14:paraId="3F858A11" w14:textId="77777777" w:rsidTr="00977DB7">
        <w:tc>
          <w:tcPr>
            <w:tcW w:w="319" w:type="pct"/>
            <w:shd w:val="clear" w:color="auto" w:fill="auto"/>
            <w:vAlign w:val="center"/>
          </w:tcPr>
          <w:p w14:paraId="0357D6DE"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5</w:t>
            </w:r>
          </w:p>
        </w:tc>
        <w:tc>
          <w:tcPr>
            <w:tcW w:w="989" w:type="pct"/>
            <w:shd w:val="clear" w:color="auto" w:fill="auto"/>
            <w:vAlign w:val="center"/>
          </w:tcPr>
          <w:p w14:paraId="72304848"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Board Resolution</w:t>
            </w:r>
          </w:p>
        </w:tc>
        <w:tc>
          <w:tcPr>
            <w:tcW w:w="984" w:type="pct"/>
            <w:shd w:val="clear" w:color="auto" w:fill="auto"/>
            <w:vAlign w:val="center"/>
          </w:tcPr>
          <w:p w14:paraId="4151F9ED"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July 12, 2023</w:t>
            </w:r>
          </w:p>
        </w:tc>
        <w:tc>
          <w:tcPr>
            <w:tcW w:w="2707" w:type="pct"/>
            <w:shd w:val="clear" w:color="auto" w:fill="auto"/>
            <w:vAlign w:val="center"/>
          </w:tcPr>
          <w:p w14:paraId="00EDD809" w14:textId="4E134EA5" w:rsidR="009C32E5" w:rsidRPr="00BA0823" w:rsidRDefault="009C32E5" w:rsidP="009C32E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Report on production and business results in Q2, production and business orientation in Q3/2023</w:t>
            </w:r>
          </w:p>
        </w:tc>
      </w:tr>
      <w:tr w:rsidR="009C32E5" w:rsidRPr="00BA0823" w14:paraId="3F0DAF80" w14:textId="77777777" w:rsidTr="00977DB7">
        <w:tc>
          <w:tcPr>
            <w:tcW w:w="319" w:type="pct"/>
            <w:shd w:val="clear" w:color="auto" w:fill="auto"/>
            <w:vAlign w:val="center"/>
          </w:tcPr>
          <w:p w14:paraId="010E7BE2"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6</w:t>
            </w:r>
          </w:p>
        </w:tc>
        <w:tc>
          <w:tcPr>
            <w:tcW w:w="989" w:type="pct"/>
            <w:shd w:val="clear" w:color="auto" w:fill="auto"/>
            <w:vAlign w:val="center"/>
          </w:tcPr>
          <w:p w14:paraId="2CCD15F1"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Board Resolution</w:t>
            </w:r>
          </w:p>
        </w:tc>
        <w:tc>
          <w:tcPr>
            <w:tcW w:w="984" w:type="pct"/>
            <w:shd w:val="clear" w:color="auto" w:fill="auto"/>
            <w:vAlign w:val="center"/>
          </w:tcPr>
          <w:p w14:paraId="52CF979A" w14:textId="77777777" w:rsidR="009C32E5" w:rsidRPr="00BA0823" w:rsidRDefault="009C32E5" w:rsidP="009C32E5">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October 10, 2023</w:t>
            </w:r>
          </w:p>
        </w:tc>
        <w:tc>
          <w:tcPr>
            <w:tcW w:w="2707" w:type="pct"/>
            <w:shd w:val="clear" w:color="auto" w:fill="auto"/>
            <w:vAlign w:val="center"/>
          </w:tcPr>
          <w:p w14:paraId="00F7D75D" w14:textId="4BA94C18" w:rsidR="009C32E5" w:rsidRPr="00BA0823" w:rsidRDefault="009C32E5" w:rsidP="009C32E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BA0823">
              <w:rPr>
                <w:rFonts w:ascii="Arial" w:hAnsi="Arial" w:cs="Arial"/>
                <w:color w:val="010000"/>
                <w:sz w:val="20"/>
              </w:rPr>
              <w:t>Report on production and business results in Q3, production and business orientation for Q4/2023</w:t>
            </w:r>
          </w:p>
        </w:tc>
      </w:tr>
    </w:tbl>
    <w:p w14:paraId="0B129B7E" w14:textId="161E0204" w:rsidR="00CA4DF6" w:rsidRPr="00BA0823" w:rsidRDefault="00B97090" w:rsidP="00B97090">
      <w:pPr>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0823">
        <w:rPr>
          <w:rFonts w:ascii="Arial" w:hAnsi="Arial" w:cs="Arial"/>
          <w:color w:val="010000"/>
          <w:sz w:val="20"/>
        </w:rPr>
        <w:t>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
        <w:gridCol w:w="2065"/>
        <w:gridCol w:w="3287"/>
        <w:gridCol w:w="965"/>
        <w:gridCol w:w="2245"/>
      </w:tblGrid>
      <w:tr w:rsidR="00CA4DF6" w:rsidRPr="00BA0823" w14:paraId="225560D0" w14:textId="77777777" w:rsidTr="009C32E5">
        <w:tc>
          <w:tcPr>
            <w:tcW w:w="252" w:type="pct"/>
            <w:shd w:val="clear" w:color="auto" w:fill="auto"/>
            <w:vAlign w:val="center"/>
          </w:tcPr>
          <w:p w14:paraId="63E3F57B"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No.</w:t>
            </w:r>
          </w:p>
        </w:tc>
        <w:tc>
          <w:tcPr>
            <w:tcW w:w="1145" w:type="pct"/>
            <w:shd w:val="clear" w:color="auto" w:fill="auto"/>
            <w:vAlign w:val="center"/>
          </w:tcPr>
          <w:p w14:paraId="3B4D5F2D"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Member of the Supervisory Board</w:t>
            </w:r>
          </w:p>
        </w:tc>
        <w:tc>
          <w:tcPr>
            <w:tcW w:w="1823" w:type="pct"/>
            <w:shd w:val="clear" w:color="auto" w:fill="auto"/>
            <w:vAlign w:val="center"/>
          </w:tcPr>
          <w:p w14:paraId="224925FA"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Position</w:t>
            </w:r>
          </w:p>
        </w:tc>
        <w:tc>
          <w:tcPr>
            <w:tcW w:w="535" w:type="pct"/>
            <w:shd w:val="clear" w:color="auto" w:fill="auto"/>
            <w:vAlign w:val="center"/>
          </w:tcPr>
          <w:p w14:paraId="6B42BF7C"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Number of attended Meetings</w:t>
            </w:r>
          </w:p>
        </w:tc>
        <w:tc>
          <w:tcPr>
            <w:tcW w:w="1245" w:type="pct"/>
            <w:shd w:val="clear" w:color="auto" w:fill="auto"/>
            <w:vAlign w:val="center"/>
          </w:tcPr>
          <w:p w14:paraId="7AB8E5D0"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Attendance rate</w:t>
            </w:r>
          </w:p>
        </w:tc>
      </w:tr>
      <w:tr w:rsidR="00CA4DF6" w:rsidRPr="00BA0823" w14:paraId="0228E261" w14:textId="77777777" w:rsidTr="009C32E5">
        <w:tc>
          <w:tcPr>
            <w:tcW w:w="252" w:type="pct"/>
            <w:shd w:val="clear" w:color="auto" w:fill="auto"/>
            <w:vAlign w:val="center"/>
          </w:tcPr>
          <w:p w14:paraId="406FD5F7"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1</w:t>
            </w:r>
          </w:p>
        </w:tc>
        <w:tc>
          <w:tcPr>
            <w:tcW w:w="1145" w:type="pct"/>
            <w:shd w:val="clear" w:color="auto" w:fill="auto"/>
            <w:vAlign w:val="center"/>
          </w:tcPr>
          <w:p w14:paraId="1D704CBC"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 xml:space="preserve">Nguyen Thi </w:t>
            </w:r>
            <w:proofErr w:type="spellStart"/>
            <w:r w:rsidRPr="00BA0823">
              <w:rPr>
                <w:rFonts w:ascii="Arial" w:hAnsi="Arial" w:cs="Arial"/>
                <w:color w:val="010000"/>
                <w:sz w:val="20"/>
              </w:rPr>
              <w:t>Binh</w:t>
            </w:r>
            <w:proofErr w:type="spellEnd"/>
          </w:p>
        </w:tc>
        <w:tc>
          <w:tcPr>
            <w:tcW w:w="1823" w:type="pct"/>
            <w:shd w:val="clear" w:color="auto" w:fill="auto"/>
            <w:vAlign w:val="center"/>
          </w:tcPr>
          <w:p w14:paraId="783C8044" w14:textId="0839236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 xml:space="preserve">In charge of the </w:t>
            </w:r>
            <w:r w:rsidR="009C32E5" w:rsidRPr="00BA0823">
              <w:rPr>
                <w:rFonts w:ascii="Arial" w:hAnsi="Arial" w:cs="Arial"/>
                <w:color w:val="010000"/>
                <w:sz w:val="20"/>
              </w:rPr>
              <w:t>Supervisory Board</w:t>
            </w:r>
          </w:p>
        </w:tc>
        <w:tc>
          <w:tcPr>
            <w:tcW w:w="535" w:type="pct"/>
            <w:shd w:val="clear" w:color="auto" w:fill="auto"/>
            <w:vAlign w:val="center"/>
          </w:tcPr>
          <w:p w14:paraId="4411A4D8"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6</w:t>
            </w:r>
          </w:p>
        </w:tc>
        <w:tc>
          <w:tcPr>
            <w:tcW w:w="1245" w:type="pct"/>
            <w:shd w:val="clear" w:color="auto" w:fill="auto"/>
            <w:vAlign w:val="center"/>
          </w:tcPr>
          <w:p w14:paraId="73EDBAEC"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100%</w:t>
            </w:r>
          </w:p>
        </w:tc>
      </w:tr>
      <w:tr w:rsidR="00CA4DF6" w:rsidRPr="00BA0823" w14:paraId="7DAD08E1" w14:textId="77777777" w:rsidTr="009C32E5">
        <w:tc>
          <w:tcPr>
            <w:tcW w:w="252" w:type="pct"/>
            <w:shd w:val="clear" w:color="auto" w:fill="auto"/>
            <w:vAlign w:val="center"/>
          </w:tcPr>
          <w:p w14:paraId="7581536A"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2</w:t>
            </w:r>
          </w:p>
        </w:tc>
        <w:tc>
          <w:tcPr>
            <w:tcW w:w="1145" w:type="pct"/>
            <w:shd w:val="clear" w:color="auto" w:fill="auto"/>
            <w:vAlign w:val="center"/>
          </w:tcPr>
          <w:p w14:paraId="7D6A01D7"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Nguyen Ngoc Cong</w:t>
            </w:r>
          </w:p>
        </w:tc>
        <w:tc>
          <w:tcPr>
            <w:tcW w:w="1823" w:type="pct"/>
            <w:shd w:val="clear" w:color="auto" w:fill="auto"/>
            <w:vAlign w:val="center"/>
          </w:tcPr>
          <w:p w14:paraId="66D5A172"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Member of the Supervisory Board</w:t>
            </w:r>
          </w:p>
        </w:tc>
        <w:tc>
          <w:tcPr>
            <w:tcW w:w="535" w:type="pct"/>
            <w:shd w:val="clear" w:color="auto" w:fill="auto"/>
            <w:vAlign w:val="center"/>
          </w:tcPr>
          <w:p w14:paraId="2C9F747F"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6</w:t>
            </w:r>
          </w:p>
        </w:tc>
        <w:tc>
          <w:tcPr>
            <w:tcW w:w="1245" w:type="pct"/>
            <w:shd w:val="clear" w:color="auto" w:fill="auto"/>
            <w:vAlign w:val="center"/>
          </w:tcPr>
          <w:p w14:paraId="7C44FD0E"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100%</w:t>
            </w:r>
          </w:p>
        </w:tc>
      </w:tr>
      <w:tr w:rsidR="00CA4DF6" w:rsidRPr="00BA0823" w14:paraId="4D7BD99E" w14:textId="77777777" w:rsidTr="009C32E5">
        <w:tc>
          <w:tcPr>
            <w:tcW w:w="252" w:type="pct"/>
            <w:shd w:val="clear" w:color="auto" w:fill="auto"/>
            <w:vAlign w:val="center"/>
          </w:tcPr>
          <w:p w14:paraId="723A973F"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3</w:t>
            </w:r>
          </w:p>
        </w:tc>
        <w:tc>
          <w:tcPr>
            <w:tcW w:w="1145" w:type="pct"/>
            <w:shd w:val="clear" w:color="auto" w:fill="auto"/>
            <w:vAlign w:val="center"/>
          </w:tcPr>
          <w:p w14:paraId="4CC9414D"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Bui Quang Thang</w:t>
            </w:r>
          </w:p>
        </w:tc>
        <w:tc>
          <w:tcPr>
            <w:tcW w:w="1823" w:type="pct"/>
            <w:shd w:val="clear" w:color="auto" w:fill="auto"/>
            <w:vAlign w:val="center"/>
          </w:tcPr>
          <w:p w14:paraId="5FDAF2B9"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Member of the Supervisory Board</w:t>
            </w:r>
          </w:p>
        </w:tc>
        <w:tc>
          <w:tcPr>
            <w:tcW w:w="535" w:type="pct"/>
            <w:shd w:val="clear" w:color="auto" w:fill="auto"/>
            <w:vAlign w:val="center"/>
          </w:tcPr>
          <w:p w14:paraId="6D9E958C"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6</w:t>
            </w:r>
          </w:p>
        </w:tc>
        <w:tc>
          <w:tcPr>
            <w:tcW w:w="1245" w:type="pct"/>
            <w:shd w:val="clear" w:color="auto" w:fill="auto"/>
            <w:vAlign w:val="center"/>
          </w:tcPr>
          <w:p w14:paraId="77DBFCBD" w14:textId="77777777" w:rsidR="00CA4DF6" w:rsidRPr="00BA0823" w:rsidRDefault="00B97090" w:rsidP="00B97090">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BA0823">
              <w:rPr>
                <w:rFonts w:ascii="Arial" w:hAnsi="Arial" w:cs="Arial"/>
                <w:color w:val="010000"/>
                <w:sz w:val="20"/>
              </w:rPr>
              <w:t>100%</w:t>
            </w:r>
          </w:p>
        </w:tc>
      </w:tr>
    </w:tbl>
    <w:p w14:paraId="23585F16" w14:textId="72C4662C" w:rsidR="00CA4DF6" w:rsidRPr="00BA0823" w:rsidRDefault="00B97090" w:rsidP="00411B27">
      <w:pPr>
        <w:numPr>
          <w:ilvl w:val="0"/>
          <w:numId w:val="5"/>
        </w:numPr>
        <w:pBdr>
          <w:top w:val="nil"/>
          <w:left w:val="nil"/>
          <w:bottom w:val="nil"/>
          <w:right w:val="nil"/>
          <w:between w:val="nil"/>
        </w:pBdr>
        <w:tabs>
          <w:tab w:val="left" w:pos="360"/>
          <w:tab w:val="left" w:pos="512"/>
        </w:tabs>
        <w:spacing w:after="120" w:line="360" w:lineRule="auto"/>
        <w:jc w:val="both"/>
        <w:rPr>
          <w:rFonts w:ascii="Arial" w:eastAsia="Arial" w:hAnsi="Arial" w:cs="Arial"/>
          <w:color w:val="010000"/>
          <w:sz w:val="20"/>
          <w:szCs w:val="20"/>
        </w:rPr>
      </w:pPr>
      <w:r w:rsidRPr="00BA0823">
        <w:rPr>
          <w:rFonts w:ascii="Arial" w:hAnsi="Arial" w:cs="Arial"/>
          <w:color w:val="010000"/>
          <w:sz w:val="20"/>
        </w:rPr>
        <w:lastRenderedPageBreak/>
        <w:t>Training on corporate governance</w:t>
      </w:r>
      <w:r w:rsidR="00BB74E5" w:rsidRPr="00BA0823">
        <w:rPr>
          <w:rFonts w:ascii="Arial" w:hAnsi="Arial" w:cs="Arial"/>
          <w:color w:val="010000"/>
          <w:sz w:val="20"/>
        </w:rPr>
        <w:t>:</w:t>
      </w:r>
      <w:r w:rsidRPr="00BA0823">
        <w:rPr>
          <w:rFonts w:ascii="Arial" w:hAnsi="Arial" w:cs="Arial"/>
          <w:color w:val="010000"/>
          <w:sz w:val="20"/>
        </w:rPr>
        <w:t xml:space="preserve"> Training courses on corporate governance that members of the Board of Directors, members of the Supervisory Board, the Executive General Manager, other managers and the Company Secretariat have attended in accordance with regulations on corporate governance</w:t>
      </w:r>
      <w:r w:rsidR="00BB74E5" w:rsidRPr="00BA0823">
        <w:rPr>
          <w:rFonts w:ascii="Arial" w:hAnsi="Arial" w:cs="Arial"/>
          <w:color w:val="010000"/>
          <w:sz w:val="20"/>
        </w:rPr>
        <w:t>:</w:t>
      </w:r>
      <w:r w:rsidRPr="00BA0823">
        <w:rPr>
          <w:rFonts w:ascii="Arial" w:hAnsi="Arial" w:cs="Arial"/>
          <w:color w:val="010000"/>
          <w:sz w:val="20"/>
        </w:rPr>
        <w:t xml:space="preserve"> None.</w:t>
      </w:r>
    </w:p>
    <w:p w14:paraId="73908EE2" w14:textId="69FC8116" w:rsidR="00BB74E5" w:rsidRPr="00BA0823" w:rsidRDefault="00BB74E5" w:rsidP="00411B27">
      <w:pPr>
        <w:numPr>
          <w:ilvl w:val="0"/>
          <w:numId w:val="5"/>
        </w:numPr>
        <w:pBdr>
          <w:top w:val="nil"/>
          <w:left w:val="nil"/>
          <w:bottom w:val="nil"/>
          <w:right w:val="nil"/>
          <w:between w:val="nil"/>
        </w:pBdr>
        <w:tabs>
          <w:tab w:val="left" w:pos="360"/>
          <w:tab w:val="left" w:pos="512"/>
        </w:tabs>
        <w:spacing w:after="120" w:line="360" w:lineRule="auto"/>
        <w:jc w:val="both"/>
        <w:rPr>
          <w:rFonts w:ascii="Arial" w:eastAsia="Arial" w:hAnsi="Arial" w:cs="Arial"/>
          <w:color w:val="010000"/>
          <w:sz w:val="20"/>
          <w:szCs w:val="20"/>
        </w:rPr>
      </w:pPr>
      <w:r w:rsidRPr="00BA0823">
        <w:rPr>
          <w:rFonts w:ascii="Arial" w:hAnsi="Arial" w:cs="Arial"/>
          <w:color w:val="010000"/>
          <w:sz w:val="20"/>
        </w:rPr>
        <w:t>List of the Company’s PDMR in accordance with Clause 34, Article 6 of the Law on Securities:</w:t>
      </w:r>
    </w:p>
    <w:p w14:paraId="10449CEC" w14:textId="1A7F7481" w:rsidR="00CA4DF6" w:rsidRPr="00BA0823" w:rsidRDefault="00B97090" w:rsidP="00411B27">
      <w:pPr>
        <w:numPr>
          <w:ilvl w:val="0"/>
          <w:numId w:val="1"/>
        </w:numPr>
        <w:pBdr>
          <w:top w:val="nil"/>
          <w:left w:val="nil"/>
          <w:bottom w:val="nil"/>
          <w:right w:val="nil"/>
          <w:between w:val="nil"/>
        </w:pBdr>
        <w:tabs>
          <w:tab w:val="left" w:pos="270"/>
          <w:tab w:val="left" w:pos="358"/>
        </w:tabs>
        <w:spacing w:after="120" w:line="360" w:lineRule="auto"/>
        <w:jc w:val="both"/>
        <w:rPr>
          <w:rFonts w:ascii="Arial" w:eastAsia="Arial" w:hAnsi="Arial" w:cs="Arial"/>
          <w:color w:val="010000"/>
          <w:sz w:val="20"/>
          <w:szCs w:val="20"/>
        </w:rPr>
      </w:pPr>
      <w:r w:rsidRPr="00BA0823">
        <w:rPr>
          <w:rFonts w:ascii="Arial" w:hAnsi="Arial" w:cs="Arial"/>
          <w:color w:val="010000"/>
          <w:sz w:val="20"/>
        </w:rPr>
        <w:t xml:space="preserve">Transactions between the Company and </w:t>
      </w:r>
      <w:r w:rsidR="00411B27">
        <w:rPr>
          <w:rFonts w:ascii="Arial" w:hAnsi="Arial" w:cs="Arial"/>
          <w:color w:val="010000"/>
          <w:sz w:val="20"/>
        </w:rPr>
        <w:t>related persons</w:t>
      </w:r>
      <w:r w:rsidRPr="00BA0823">
        <w:rPr>
          <w:rFonts w:ascii="Arial" w:hAnsi="Arial" w:cs="Arial"/>
          <w:color w:val="010000"/>
          <w:sz w:val="20"/>
        </w:rPr>
        <w:t xml:space="preserve"> of the Company; or between the Company and major shareholders, PDMR, and affiliated person of PDMR (Semi-annual Report/Annual Report): None.</w:t>
      </w:r>
    </w:p>
    <w:p w14:paraId="3344B99D" w14:textId="299757CC" w:rsidR="00CA4DF6" w:rsidRPr="00BA0823" w:rsidRDefault="00B97090" w:rsidP="00411B27">
      <w:pPr>
        <w:numPr>
          <w:ilvl w:val="0"/>
          <w:numId w:val="1"/>
        </w:numPr>
        <w:pBdr>
          <w:top w:val="nil"/>
          <w:left w:val="nil"/>
          <w:bottom w:val="nil"/>
          <w:right w:val="nil"/>
          <w:between w:val="nil"/>
        </w:pBdr>
        <w:tabs>
          <w:tab w:val="left" w:pos="270"/>
          <w:tab w:val="left" w:pos="363"/>
        </w:tabs>
        <w:spacing w:after="120" w:line="360" w:lineRule="auto"/>
        <w:jc w:val="both"/>
        <w:rPr>
          <w:rFonts w:ascii="Arial" w:eastAsia="Arial" w:hAnsi="Arial" w:cs="Arial"/>
          <w:color w:val="010000"/>
          <w:sz w:val="20"/>
          <w:szCs w:val="20"/>
        </w:rPr>
      </w:pPr>
      <w:r w:rsidRPr="00BA0823">
        <w:rPr>
          <w:rFonts w:ascii="Arial" w:hAnsi="Arial" w:cs="Arial"/>
          <w:color w:val="010000"/>
          <w:sz w:val="20"/>
        </w:rPr>
        <w:t xml:space="preserve">Transactions between PDMR of the listed company, </w:t>
      </w:r>
      <w:r w:rsidR="00411B27">
        <w:rPr>
          <w:rFonts w:ascii="Arial" w:hAnsi="Arial" w:cs="Arial"/>
          <w:color w:val="010000"/>
          <w:sz w:val="20"/>
        </w:rPr>
        <w:t>related persons</w:t>
      </w:r>
      <w:r w:rsidRPr="00BA0823">
        <w:rPr>
          <w:rFonts w:ascii="Arial" w:hAnsi="Arial" w:cs="Arial"/>
          <w:color w:val="010000"/>
          <w:sz w:val="20"/>
        </w:rPr>
        <w:t xml:space="preserve"> of PDMR and subsidiaries, and companies controlled by the listed company: None.</w:t>
      </w:r>
    </w:p>
    <w:p w14:paraId="6E91987F" w14:textId="77777777" w:rsidR="00CA4DF6" w:rsidRPr="00BA0823" w:rsidRDefault="00B97090" w:rsidP="00411B27">
      <w:pPr>
        <w:numPr>
          <w:ilvl w:val="0"/>
          <w:numId w:val="1"/>
        </w:numPr>
        <w:pBdr>
          <w:top w:val="nil"/>
          <w:left w:val="nil"/>
          <w:bottom w:val="nil"/>
          <w:right w:val="nil"/>
          <w:between w:val="nil"/>
        </w:pBdr>
        <w:tabs>
          <w:tab w:val="left" w:pos="270"/>
          <w:tab w:val="left" w:pos="363"/>
        </w:tabs>
        <w:spacing w:after="120" w:line="360" w:lineRule="auto"/>
        <w:jc w:val="both"/>
        <w:rPr>
          <w:rFonts w:ascii="Arial" w:eastAsia="Arial" w:hAnsi="Arial" w:cs="Arial"/>
          <w:color w:val="010000"/>
          <w:sz w:val="20"/>
          <w:szCs w:val="20"/>
        </w:rPr>
      </w:pPr>
      <w:r w:rsidRPr="00BA0823">
        <w:rPr>
          <w:rFonts w:ascii="Arial" w:hAnsi="Arial" w:cs="Arial"/>
          <w:color w:val="010000"/>
          <w:sz w:val="20"/>
        </w:rPr>
        <w:t>Transactions between the Company and other entities: None</w:t>
      </w:r>
    </w:p>
    <w:p w14:paraId="62941F85" w14:textId="58B3C112" w:rsidR="00CA4DF6" w:rsidRPr="00BA0823" w:rsidRDefault="00B97090" w:rsidP="00411B27">
      <w:pPr>
        <w:numPr>
          <w:ilvl w:val="1"/>
          <w:numId w:val="1"/>
        </w:numPr>
        <w:pBdr>
          <w:top w:val="nil"/>
          <w:left w:val="nil"/>
          <w:bottom w:val="nil"/>
          <w:right w:val="nil"/>
          <w:between w:val="nil"/>
        </w:pBdr>
        <w:tabs>
          <w:tab w:val="left" w:pos="270"/>
          <w:tab w:val="left" w:pos="450"/>
          <w:tab w:val="left" w:pos="854"/>
        </w:tabs>
        <w:spacing w:after="120" w:line="360" w:lineRule="auto"/>
        <w:jc w:val="both"/>
        <w:rPr>
          <w:rFonts w:ascii="Arial" w:eastAsia="Arial" w:hAnsi="Arial" w:cs="Arial"/>
          <w:color w:val="010000"/>
          <w:sz w:val="20"/>
          <w:szCs w:val="20"/>
        </w:rPr>
      </w:pPr>
      <w:r w:rsidRPr="00BA0823">
        <w:rPr>
          <w:rFonts w:ascii="Arial" w:hAnsi="Arial" w:cs="Arial"/>
          <w:color w:val="010000"/>
          <w:sz w:val="20"/>
        </w:rPr>
        <w:t>Transactions between the Company and the companies that members of the Board of Directors, memb</w:t>
      </w:r>
      <w:r w:rsidR="00411B27">
        <w:rPr>
          <w:rFonts w:ascii="Arial" w:hAnsi="Arial" w:cs="Arial"/>
          <w:color w:val="010000"/>
          <w:sz w:val="20"/>
        </w:rPr>
        <w:t>ers of the Supervisory Board and</w:t>
      </w:r>
      <w:r w:rsidRPr="00BA0823">
        <w:rPr>
          <w:rFonts w:ascii="Arial" w:hAnsi="Arial" w:cs="Arial"/>
          <w:color w:val="010000"/>
          <w:sz w:val="20"/>
        </w:rPr>
        <w:t xml:space="preserve"> Executive Manager</w:t>
      </w:r>
      <w:r w:rsidR="00411B27">
        <w:rPr>
          <w:rFonts w:ascii="Arial" w:hAnsi="Arial" w:cs="Arial"/>
          <w:color w:val="010000"/>
          <w:sz w:val="20"/>
        </w:rPr>
        <w:t xml:space="preserve"> who</w:t>
      </w:r>
      <w:bookmarkStart w:id="0" w:name="_GoBack"/>
      <w:bookmarkEnd w:id="0"/>
      <w:r w:rsidRPr="00BA0823">
        <w:rPr>
          <w:rFonts w:ascii="Arial" w:hAnsi="Arial" w:cs="Arial"/>
          <w:color w:val="010000"/>
          <w:sz w:val="20"/>
        </w:rPr>
        <w:t xml:space="preserve"> have been founding members or member</w:t>
      </w:r>
      <w:r w:rsidR="00411B27">
        <w:rPr>
          <w:rFonts w:ascii="Arial" w:hAnsi="Arial" w:cs="Arial"/>
          <w:color w:val="010000"/>
          <w:sz w:val="20"/>
        </w:rPr>
        <w:t>s of the Board of Directors and</w:t>
      </w:r>
      <w:r w:rsidRPr="00BA0823">
        <w:rPr>
          <w:rFonts w:ascii="Arial" w:hAnsi="Arial" w:cs="Arial"/>
          <w:color w:val="010000"/>
          <w:sz w:val="20"/>
        </w:rPr>
        <w:t xml:space="preserve"> Executive Manager for the past three years (as </w:t>
      </w:r>
      <w:r w:rsidR="00BA0823" w:rsidRPr="00BA0823">
        <w:rPr>
          <w:rFonts w:ascii="Arial" w:hAnsi="Arial" w:cs="Arial"/>
          <w:color w:val="010000"/>
          <w:sz w:val="20"/>
        </w:rPr>
        <w:t>of</w:t>
      </w:r>
      <w:r w:rsidRPr="00BA0823">
        <w:rPr>
          <w:rFonts w:ascii="Arial" w:hAnsi="Arial" w:cs="Arial"/>
          <w:color w:val="010000"/>
          <w:sz w:val="20"/>
        </w:rPr>
        <w:t xml:space="preserve"> the </w:t>
      </w:r>
      <w:r w:rsidR="00411B27">
        <w:rPr>
          <w:rFonts w:ascii="Arial" w:hAnsi="Arial" w:cs="Arial"/>
          <w:color w:val="010000"/>
          <w:sz w:val="20"/>
        </w:rPr>
        <w:t>date</w:t>
      </w:r>
      <w:r w:rsidRPr="00BA0823">
        <w:rPr>
          <w:rFonts w:ascii="Arial" w:hAnsi="Arial" w:cs="Arial"/>
          <w:color w:val="010000"/>
          <w:sz w:val="20"/>
        </w:rPr>
        <w:t xml:space="preserve"> of reporting): None.</w:t>
      </w:r>
    </w:p>
    <w:p w14:paraId="678A13FF" w14:textId="58D16963" w:rsidR="00CA4DF6" w:rsidRPr="00BA0823" w:rsidRDefault="00B97090" w:rsidP="00411B27">
      <w:pPr>
        <w:numPr>
          <w:ilvl w:val="1"/>
          <w:numId w:val="1"/>
        </w:numPr>
        <w:pBdr>
          <w:top w:val="nil"/>
          <w:left w:val="nil"/>
          <w:bottom w:val="nil"/>
          <w:right w:val="nil"/>
          <w:between w:val="nil"/>
        </w:pBdr>
        <w:tabs>
          <w:tab w:val="left" w:pos="270"/>
          <w:tab w:val="left" w:pos="450"/>
          <w:tab w:val="left" w:pos="868"/>
        </w:tabs>
        <w:spacing w:after="120" w:line="360" w:lineRule="auto"/>
        <w:jc w:val="both"/>
        <w:rPr>
          <w:rFonts w:ascii="Arial" w:eastAsia="Arial" w:hAnsi="Arial" w:cs="Arial"/>
          <w:color w:val="010000"/>
          <w:sz w:val="20"/>
          <w:szCs w:val="20"/>
        </w:rPr>
      </w:pPr>
      <w:r w:rsidRPr="00BA0823">
        <w:rPr>
          <w:rFonts w:ascii="Arial" w:hAnsi="Arial" w:cs="Arial"/>
          <w:color w:val="010000"/>
          <w:sz w:val="20"/>
        </w:rPr>
        <w:t xml:space="preserve">Transactions between the Company and the companies </w:t>
      </w:r>
      <w:r w:rsidR="00BA0823" w:rsidRPr="00BA0823">
        <w:rPr>
          <w:rFonts w:ascii="Arial" w:hAnsi="Arial" w:cs="Arial"/>
          <w:color w:val="010000"/>
          <w:sz w:val="20"/>
        </w:rPr>
        <w:t>where</w:t>
      </w:r>
      <w:r w:rsidRPr="00BA0823">
        <w:rPr>
          <w:rFonts w:ascii="Arial" w:hAnsi="Arial" w:cs="Arial"/>
          <w:color w:val="010000"/>
          <w:sz w:val="20"/>
        </w:rPr>
        <w:t xml:space="preserve"> </w:t>
      </w:r>
      <w:r w:rsidR="00411B27">
        <w:rPr>
          <w:rFonts w:ascii="Arial" w:hAnsi="Arial" w:cs="Arial"/>
          <w:color w:val="010000"/>
          <w:sz w:val="20"/>
        </w:rPr>
        <w:t>related persons</w:t>
      </w:r>
      <w:r w:rsidRPr="00BA0823">
        <w:rPr>
          <w:rFonts w:ascii="Arial" w:hAnsi="Arial" w:cs="Arial"/>
          <w:color w:val="010000"/>
          <w:sz w:val="20"/>
        </w:rPr>
        <w:t xml:space="preserve"> of members of the Board of Direct</w:t>
      </w:r>
      <w:r w:rsidR="00411B27">
        <w:rPr>
          <w:rFonts w:ascii="Arial" w:hAnsi="Arial" w:cs="Arial"/>
          <w:color w:val="010000"/>
          <w:sz w:val="20"/>
        </w:rPr>
        <w:t>ors, the Supervisory Board and Executive</w:t>
      </w:r>
      <w:r w:rsidRPr="00BA0823">
        <w:rPr>
          <w:rFonts w:ascii="Arial" w:hAnsi="Arial" w:cs="Arial"/>
          <w:color w:val="010000"/>
          <w:sz w:val="20"/>
        </w:rPr>
        <w:t xml:space="preserve"> Manager </w:t>
      </w:r>
      <w:r w:rsidR="00411B27">
        <w:rPr>
          <w:rFonts w:ascii="Arial" w:hAnsi="Arial" w:cs="Arial"/>
          <w:color w:val="010000"/>
          <w:sz w:val="20"/>
        </w:rPr>
        <w:t xml:space="preserve">who </w:t>
      </w:r>
      <w:r w:rsidRPr="00BA0823">
        <w:rPr>
          <w:rFonts w:ascii="Arial" w:hAnsi="Arial" w:cs="Arial"/>
          <w:color w:val="010000"/>
          <w:sz w:val="20"/>
        </w:rPr>
        <w:t>are members of the Board of Directors or the Executive Manager: None.</w:t>
      </w:r>
    </w:p>
    <w:p w14:paraId="372DFFF2" w14:textId="3125FB1C" w:rsidR="00CA4DF6" w:rsidRPr="00BA0823" w:rsidRDefault="00B97090" w:rsidP="00411B27">
      <w:pPr>
        <w:numPr>
          <w:ilvl w:val="1"/>
          <w:numId w:val="1"/>
        </w:numPr>
        <w:pBdr>
          <w:top w:val="nil"/>
          <w:left w:val="nil"/>
          <w:bottom w:val="nil"/>
          <w:right w:val="nil"/>
          <w:between w:val="nil"/>
        </w:pBdr>
        <w:tabs>
          <w:tab w:val="left" w:pos="270"/>
          <w:tab w:val="left" w:pos="450"/>
          <w:tab w:val="left" w:pos="863"/>
        </w:tabs>
        <w:spacing w:after="120" w:line="360" w:lineRule="auto"/>
        <w:jc w:val="both"/>
        <w:rPr>
          <w:rFonts w:ascii="Arial" w:eastAsia="Arial" w:hAnsi="Arial" w:cs="Arial"/>
          <w:color w:val="010000"/>
          <w:sz w:val="20"/>
          <w:szCs w:val="20"/>
        </w:rPr>
      </w:pPr>
      <w:r w:rsidRPr="00BA0823">
        <w:rPr>
          <w:rFonts w:ascii="Arial" w:hAnsi="Arial" w:cs="Arial"/>
          <w:color w:val="010000"/>
          <w:sz w:val="20"/>
        </w:rPr>
        <w:t>Other transactions of the Company that can bring about material or non-material benefits to the members of the Board of Directors, m</w:t>
      </w:r>
      <w:r w:rsidR="00411B27">
        <w:rPr>
          <w:rFonts w:ascii="Arial" w:hAnsi="Arial" w:cs="Arial"/>
          <w:color w:val="010000"/>
          <w:sz w:val="20"/>
        </w:rPr>
        <w:t>embers of the Supervisory Board</w:t>
      </w:r>
      <w:r w:rsidRPr="00BA0823">
        <w:rPr>
          <w:rFonts w:ascii="Arial" w:hAnsi="Arial" w:cs="Arial"/>
          <w:color w:val="010000"/>
          <w:sz w:val="20"/>
        </w:rPr>
        <w:t xml:space="preserve"> and </w:t>
      </w:r>
      <w:r w:rsidR="00411B27">
        <w:rPr>
          <w:rFonts w:ascii="Arial" w:hAnsi="Arial" w:cs="Arial"/>
          <w:color w:val="010000"/>
          <w:sz w:val="20"/>
        </w:rPr>
        <w:t>Managing Director</w:t>
      </w:r>
      <w:r w:rsidRPr="00BA0823">
        <w:rPr>
          <w:rFonts w:ascii="Arial" w:hAnsi="Arial" w:cs="Arial"/>
          <w:color w:val="010000"/>
          <w:sz w:val="20"/>
        </w:rPr>
        <w:t>: None.</w:t>
      </w:r>
    </w:p>
    <w:p w14:paraId="7AC0A660" w14:textId="1103417E" w:rsidR="00CA4DF6" w:rsidRPr="00BA0823" w:rsidRDefault="00B97090" w:rsidP="00411B27">
      <w:pPr>
        <w:numPr>
          <w:ilvl w:val="0"/>
          <w:numId w:val="5"/>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BA0823">
        <w:rPr>
          <w:rFonts w:ascii="Arial" w:hAnsi="Arial" w:cs="Arial"/>
          <w:color w:val="010000"/>
          <w:sz w:val="20"/>
        </w:rPr>
        <w:t xml:space="preserve"> Share transactions of PDMR and persons related to </w:t>
      </w:r>
      <w:r w:rsidR="00BA0823" w:rsidRPr="00BA0823">
        <w:rPr>
          <w:rFonts w:ascii="Arial" w:hAnsi="Arial" w:cs="Arial"/>
          <w:color w:val="010000"/>
          <w:sz w:val="20"/>
        </w:rPr>
        <w:t xml:space="preserve">the </w:t>
      </w:r>
      <w:r w:rsidRPr="00BA0823">
        <w:rPr>
          <w:rFonts w:ascii="Arial" w:hAnsi="Arial" w:cs="Arial"/>
          <w:color w:val="010000"/>
          <w:sz w:val="20"/>
        </w:rPr>
        <w:t>PDMR:</w:t>
      </w:r>
    </w:p>
    <w:p w14:paraId="4BBBAB4F" w14:textId="095ED9ED" w:rsidR="00CA4DF6" w:rsidRPr="00BA0823" w:rsidRDefault="00B97090" w:rsidP="00411B27">
      <w:pPr>
        <w:numPr>
          <w:ilvl w:val="0"/>
          <w:numId w:val="2"/>
        </w:numPr>
        <w:pBdr>
          <w:top w:val="nil"/>
          <w:left w:val="nil"/>
          <w:bottom w:val="nil"/>
          <w:right w:val="nil"/>
          <w:between w:val="nil"/>
        </w:pBdr>
        <w:tabs>
          <w:tab w:val="left" w:pos="270"/>
          <w:tab w:val="left" w:pos="814"/>
        </w:tabs>
        <w:spacing w:after="120" w:line="360" w:lineRule="auto"/>
        <w:jc w:val="both"/>
        <w:rPr>
          <w:rFonts w:ascii="Arial" w:eastAsia="Arial" w:hAnsi="Arial" w:cs="Arial"/>
          <w:color w:val="010000"/>
          <w:sz w:val="20"/>
          <w:szCs w:val="20"/>
        </w:rPr>
      </w:pPr>
      <w:r w:rsidRPr="00BA0823">
        <w:rPr>
          <w:rFonts w:ascii="Arial" w:hAnsi="Arial" w:cs="Arial"/>
          <w:color w:val="010000"/>
          <w:sz w:val="20"/>
        </w:rPr>
        <w:t xml:space="preserve">Listing company’s share transactions of PDMR and </w:t>
      </w:r>
      <w:r w:rsidR="00411B27">
        <w:rPr>
          <w:rFonts w:ascii="Arial" w:hAnsi="Arial" w:cs="Arial"/>
          <w:color w:val="010000"/>
          <w:sz w:val="20"/>
        </w:rPr>
        <w:t>related persons</w:t>
      </w:r>
      <w:r w:rsidRPr="00BA0823">
        <w:rPr>
          <w:rFonts w:ascii="Arial" w:hAnsi="Arial" w:cs="Arial"/>
          <w:color w:val="010000"/>
          <w:sz w:val="20"/>
        </w:rPr>
        <w:t xml:space="preserve"> of PDMR: None.</w:t>
      </w:r>
    </w:p>
    <w:sectPr w:rsidR="00CA4DF6" w:rsidRPr="00BA0823" w:rsidSect="00B9709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7A8"/>
    <w:multiLevelType w:val="multilevel"/>
    <w:tmpl w:val="4E9AC1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4FC4E06"/>
    <w:multiLevelType w:val="multilevel"/>
    <w:tmpl w:val="FA98300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E75154"/>
    <w:multiLevelType w:val="multilevel"/>
    <w:tmpl w:val="612C435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C4310D"/>
    <w:multiLevelType w:val="multilevel"/>
    <w:tmpl w:val="EC0AF83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5C32395"/>
    <w:multiLevelType w:val="multilevel"/>
    <w:tmpl w:val="A358EA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F6"/>
    <w:rsid w:val="00411B27"/>
    <w:rsid w:val="00977DB7"/>
    <w:rsid w:val="009C32E5"/>
    <w:rsid w:val="00B6699B"/>
    <w:rsid w:val="00B97090"/>
    <w:rsid w:val="00BA0823"/>
    <w:rsid w:val="00BB74E5"/>
    <w:rsid w:val="00CA4DF6"/>
    <w:rsid w:val="00EF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23FBD"/>
  <w15:docId w15:val="{E6389A45-178D-452C-84CD-ED019157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CcPMD943Di0wLhS0w6mQt67hJA==">CgMxLjA4AHIhMXhWOEk3UEU1c0VjdUF1enZKTXM5QUdMVElxLS1MRm5m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2024-01-09T03:22:00Z</dcterms:created>
  <dcterms:modified xsi:type="dcterms:W3CDTF">2024-01-09T03:22:00Z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68da97f0e8737c752cfd7970ab7b1faf0c76e972937a01a97c3657fa410d72d3</vt:lpwstr>
  </property>
</Properties>
</file>