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F7D49" w:rsidRPr="00AA192F" w:rsidRDefault="004812F2" w:rsidP="0019348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AA192F">
        <w:rPr>
          <w:rFonts w:ascii="Arial" w:hAnsi="Arial" w:cs="Arial"/>
          <w:b/>
          <w:color w:val="010000"/>
          <w:sz w:val="20"/>
        </w:rPr>
        <w:t xml:space="preserve">IDC: Board Resolution </w:t>
      </w:r>
    </w:p>
    <w:p w14:paraId="00000002" w14:textId="1F5D2915" w:rsidR="002F7D49" w:rsidRPr="00AA192F" w:rsidRDefault="004812F2" w:rsidP="0019348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A192F">
        <w:rPr>
          <w:rFonts w:ascii="Arial" w:hAnsi="Arial" w:cs="Arial"/>
          <w:color w:val="010000"/>
          <w:sz w:val="20"/>
        </w:rPr>
        <w:t xml:space="preserve">On January 02, 2024, IDICO Corporation - JSC announced Resolution No. 01/NQ-TCT the dividend </w:t>
      </w:r>
      <w:r w:rsidR="00A21D40" w:rsidRPr="00AA192F">
        <w:rPr>
          <w:rFonts w:ascii="Arial" w:hAnsi="Arial" w:cs="Arial"/>
          <w:color w:val="010000"/>
          <w:sz w:val="20"/>
        </w:rPr>
        <w:t>pre</w:t>
      </w:r>
      <w:r w:rsidRPr="00AA192F">
        <w:rPr>
          <w:rFonts w:ascii="Arial" w:hAnsi="Arial" w:cs="Arial"/>
          <w:color w:val="010000"/>
          <w:sz w:val="20"/>
        </w:rPr>
        <w:t>payment</w:t>
      </w:r>
      <w:r w:rsidR="00E45992">
        <w:rPr>
          <w:rFonts w:ascii="Arial" w:hAnsi="Arial" w:cs="Arial"/>
          <w:color w:val="010000"/>
          <w:sz w:val="20"/>
        </w:rPr>
        <w:t xml:space="preserve"> (round 2)</w:t>
      </w:r>
      <w:r w:rsidRPr="00AA192F">
        <w:rPr>
          <w:rFonts w:ascii="Arial" w:hAnsi="Arial" w:cs="Arial"/>
          <w:color w:val="010000"/>
          <w:sz w:val="20"/>
        </w:rPr>
        <w:t xml:space="preserve"> of 2023 as follows:</w:t>
      </w:r>
    </w:p>
    <w:p w14:paraId="00000003" w14:textId="110DB4F4" w:rsidR="002F7D49" w:rsidRPr="00AA192F" w:rsidRDefault="004812F2" w:rsidP="0019348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A192F">
        <w:rPr>
          <w:rFonts w:ascii="Arial" w:hAnsi="Arial" w:cs="Arial"/>
          <w:color w:val="010000"/>
          <w:sz w:val="20"/>
        </w:rPr>
        <w:t xml:space="preserve">Article 1: Approve the </w:t>
      </w:r>
      <w:r w:rsidR="00491BE7" w:rsidRPr="00AA192F">
        <w:rPr>
          <w:rFonts w:ascii="Arial" w:hAnsi="Arial" w:cs="Arial"/>
          <w:color w:val="010000"/>
          <w:sz w:val="20"/>
        </w:rPr>
        <w:t>pre</w:t>
      </w:r>
      <w:r w:rsidRPr="00AA192F">
        <w:rPr>
          <w:rFonts w:ascii="Arial" w:hAnsi="Arial" w:cs="Arial"/>
          <w:color w:val="010000"/>
          <w:sz w:val="20"/>
        </w:rPr>
        <w:t>payment of dividends in 2023 for shareholders of IDICO Corporation</w:t>
      </w:r>
      <w:r w:rsidR="00AA192F" w:rsidRPr="00AA192F">
        <w:rPr>
          <w:rFonts w:ascii="Arial" w:hAnsi="Arial" w:cs="Arial"/>
          <w:color w:val="010000"/>
          <w:sz w:val="20"/>
        </w:rPr>
        <w:t xml:space="preserve"> - JSC</w:t>
      </w:r>
      <w:r w:rsidRPr="00AA192F">
        <w:rPr>
          <w:rFonts w:ascii="Arial" w:hAnsi="Arial" w:cs="Arial"/>
          <w:color w:val="010000"/>
          <w:sz w:val="20"/>
        </w:rPr>
        <w:t>, with the following main contents:</w:t>
      </w:r>
    </w:p>
    <w:p w14:paraId="00000004" w14:textId="77777777" w:rsidR="002F7D49" w:rsidRPr="00AA192F" w:rsidRDefault="004812F2" w:rsidP="0019348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A192F">
        <w:rPr>
          <w:rFonts w:ascii="Arial" w:hAnsi="Arial" w:cs="Arial"/>
          <w:color w:val="010000"/>
          <w:sz w:val="20"/>
        </w:rPr>
        <w:t>Exercise rate: 15% per share (shareholders receive VND 1,500 for every share they own)</w:t>
      </w:r>
    </w:p>
    <w:p w14:paraId="00000005" w14:textId="77777777" w:rsidR="002F7D49" w:rsidRPr="00AA192F" w:rsidRDefault="004812F2" w:rsidP="0019348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A192F">
        <w:rPr>
          <w:rFonts w:ascii="Arial" w:hAnsi="Arial" w:cs="Arial"/>
          <w:color w:val="010000"/>
          <w:sz w:val="20"/>
        </w:rPr>
        <w:t>The record date for the list of shareholders: January 16, 2024</w:t>
      </w:r>
      <w:bookmarkStart w:id="0" w:name="_GoBack"/>
      <w:bookmarkEnd w:id="0"/>
    </w:p>
    <w:p w14:paraId="00000006" w14:textId="77777777" w:rsidR="002F7D49" w:rsidRPr="00AA192F" w:rsidRDefault="004812F2" w:rsidP="0019348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A192F">
        <w:rPr>
          <w:rFonts w:ascii="Arial" w:hAnsi="Arial" w:cs="Arial"/>
          <w:color w:val="010000"/>
          <w:sz w:val="20"/>
        </w:rPr>
        <w:t>Payment date: January 31, 2024</w:t>
      </w:r>
    </w:p>
    <w:p w14:paraId="00000007" w14:textId="77777777" w:rsidR="002F7D49" w:rsidRPr="00AA192F" w:rsidRDefault="004812F2" w:rsidP="0019348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A192F">
        <w:rPr>
          <w:rFonts w:ascii="Arial" w:hAnsi="Arial" w:cs="Arial"/>
          <w:color w:val="010000"/>
          <w:sz w:val="20"/>
        </w:rPr>
        <w:t>Implementation venue:</w:t>
      </w:r>
    </w:p>
    <w:p w14:paraId="00000008" w14:textId="77777777" w:rsidR="002F7D49" w:rsidRPr="00AA192F" w:rsidRDefault="004812F2" w:rsidP="001934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15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A192F">
        <w:rPr>
          <w:rFonts w:ascii="Arial" w:hAnsi="Arial" w:cs="Arial"/>
          <w:color w:val="010000"/>
          <w:sz w:val="20"/>
        </w:rPr>
        <w:t>For deposited securities: Owners carry out the procedure to receive dividends at Depository Members where deposited accounts were opened;</w:t>
      </w:r>
    </w:p>
    <w:p w14:paraId="00000009" w14:textId="21509F53" w:rsidR="002F7D49" w:rsidRPr="00AA192F" w:rsidRDefault="004812F2" w:rsidP="001934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A192F">
        <w:rPr>
          <w:rFonts w:ascii="Arial" w:hAnsi="Arial" w:cs="Arial"/>
          <w:color w:val="010000"/>
          <w:sz w:val="20"/>
        </w:rPr>
        <w:t xml:space="preserve">For </w:t>
      </w:r>
      <w:proofErr w:type="spellStart"/>
      <w:r w:rsidRPr="00AA192F">
        <w:rPr>
          <w:rFonts w:ascii="Arial" w:hAnsi="Arial" w:cs="Arial"/>
          <w:color w:val="010000"/>
          <w:sz w:val="20"/>
        </w:rPr>
        <w:t>undeposited</w:t>
      </w:r>
      <w:proofErr w:type="spellEnd"/>
      <w:r w:rsidRPr="00AA192F">
        <w:rPr>
          <w:rFonts w:ascii="Arial" w:hAnsi="Arial" w:cs="Arial"/>
          <w:color w:val="010000"/>
          <w:sz w:val="20"/>
        </w:rPr>
        <w:t xml:space="preserve"> securities: Owners implement the procedures to receive dividends at the Finance and Accounting Department of </w:t>
      </w:r>
      <w:r w:rsidR="00AA192F" w:rsidRPr="00AA192F">
        <w:rPr>
          <w:rFonts w:ascii="Arial" w:hAnsi="Arial" w:cs="Arial"/>
          <w:color w:val="010000"/>
          <w:sz w:val="20"/>
        </w:rPr>
        <w:t>IDICO Corporation - JSC</w:t>
      </w:r>
      <w:r w:rsidRPr="00AA192F">
        <w:rPr>
          <w:rFonts w:ascii="Arial" w:hAnsi="Arial" w:cs="Arial"/>
          <w:color w:val="010000"/>
          <w:sz w:val="20"/>
        </w:rPr>
        <w:t xml:space="preserve">, Floor 32 - Pearl Plaza Building - 561A </w:t>
      </w:r>
      <w:proofErr w:type="spellStart"/>
      <w:r w:rsidRPr="00AA192F">
        <w:rPr>
          <w:rFonts w:ascii="Arial" w:hAnsi="Arial" w:cs="Arial"/>
          <w:color w:val="010000"/>
          <w:sz w:val="20"/>
        </w:rPr>
        <w:t>Dien</w:t>
      </w:r>
      <w:proofErr w:type="spellEnd"/>
      <w:r w:rsidRPr="00AA192F">
        <w:rPr>
          <w:rFonts w:ascii="Arial" w:hAnsi="Arial" w:cs="Arial"/>
          <w:color w:val="010000"/>
          <w:sz w:val="20"/>
        </w:rPr>
        <w:t xml:space="preserve"> Bien </w:t>
      </w:r>
      <w:proofErr w:type="spellStart"/>
      <w:r w:rsidRPr="00AA192F">
        <w:rPr>
          <w:rFonts w:ascii="Arial" w:hAnsi="Arial" w:cs="Arial"/>
          <w:color w:val="010000"/>
          <w:sz w:val="20"/>
        </w:rPr>
        <w:t>Phu</w:t>
      </w:r>
      <w:proofErr w:type="spellEnd"/>
      <w:r w:rsidRPr="00AA192F">
        <w:rPr>
          <w:rFonts w:ascii="Arial" w:hAnsi="Arial" w:cs="Arial"/>
          <w:color w:val="010000"/>
          <w:sz w:val="20"/>
        </w:rPr>
        <w:t xml:space="preserve"> Street, Ward 25, </w:t>
      </w:r>
      <w:proofErr w:type="spellStart"/>
      <w:r w:rsidRPr="00AA192F">
        <w:rPr>
          <w:rFonts w:ascii="Arial" w:hAnsi="Arial" w:cs="Arial"/>
          <w:color w:val="010000"/>
          <w:sz w:val="20"/>
        </w:rPr>
        <w:t>Binh</w:t>
      </w:r>
      <w:proofErr w:type="spellEnd"/>
      <w:r w:rsidRPr="00AA192F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AA192F">
        <w:rPr>
          <w:rFonts w:ascii="Arial" w:hAnsi="Arial" w:cs="Arial"/>
          <w:color w:val="010000"/>
          <w:sz w:val="20"/>
        </w:rPr>
        <w:t>Thanh</w:t>
      </w:r>
      <w:proofErr w:type="spellEnd"/>
      <w:r w:rsidRPr="00AA192F">
        <w:rPr>
          <w:rFonts w:ascii="Arial" w:hAnsi="Arial" w:cs="Arial"/>
          <w:color w:val="010000"/>
          <w:sz w:val="20"/>
        </w:rPr>
        <w:t xml:space="preserve"> District, Ho Chi Minh City on business days starting from January 31, 2024. When coming to receive cash dividends, shareholders are requested to present their ID </w:t>
      </w:r>
      <w:proofErr w:type="gramStart"/>
      <w:r w:rsidRPr="00AA192F">
        <w:rPr>
          <w:rFonts w:ascii="Arial" w:hAnsi="Arial" w:cs="Arial"/>
          <w:color w:val="010000"/>
          <w:sz w:val="20"/>
        </w:rPr>
        <w:t>Card</w:t>
      </w:r>
      <w:proofErr w:type="gramEnd"/>
      <w:r w:rsidRPr="00AA192F">
        <w:rPr>
          <w:rFonts w:ascii="Arial" w:hAnsi="Arial" w:cs="Arial"/>
          <w:color w:val="010000"/>
          <w:sz w:val="20"/>
        </w:rPr>
        <w:t>/ Citizen Identity Card/ Passport and Certificate of share ownership.</w:t>
      </w:r>
    </w:p>
    <w:p w14:paraId="0000000A" w14:textId="77777777" w:rsidR="002F7D49" w:rsidRPr="00AA192F" w:rsidRDefault="004812F2" w:rsidP="0019348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A192F">
        <w:rPr>
          <w:rFonts w:ascii="Arial" w:hAnsi="Arial" w:cs="Arial"/>
          <w:color w:val="010000"/>
          <w:sz w:val="20"/>
        </w:rPr>
        <w:t>Article 2: Members of the Board of Directors, the General Manager, the Deputy General Managers, and the Heads of related departments of the Corporation are responsible for implementing this Resolution.</w:t>
      </w:r>
    </w:p>
    <w:sectPr w:rsidR="002F7D49" w:rsidRPr="00AA192F" w:rsidSect="00491BE7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743DD"/>
    <w:multiLevelType w:val="multilevel"/>
    <w:tmpl w:val="852ED14C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CB47AB9"/>
    <w:multiLevelType w:val="multilevel"/>
    <w:tmpl w:val="F142290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7EF6CA1"/>
    <w:multiLevelType w:val="multilevel"/>
    <w:tmpl w:val="A560D91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49"/>
    <w:rsid w:val="00193488"/>
    <w:rsid w:val="002278BF"/>
    <w:rsid w:val="002F7D49"/>
    <w:rsid w:val="004812F2"/>
    <w:rsid w:val="00491BE7"/>
    <w:rsid w:val="00A21D40"/>
    <w:rsid w:val="00AA192F"/>
    <w:rsid w:val="00E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BA074"/>
  <w15:docId w15:val="{BD2EAC04-4738-4791-A375-660C8408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LEyARX2Aey/ejtrnr8c8Nek0JA==">CgMxLjA4AHIhMTRQb0k5a25QU0NkM0djVzE1WWU4VWNzUWNZTl9tanpY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1098</Characters>
  <Application>Microsoft Office Word</Application>
  <DocSecurity>0</DocSecurity>
  <Lines>18</Lines>
  <Paragraphs>11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8</cp:revision>
  <dcterms:created xsi:type="dcterms:W3CDTF">2024-01-05T03:24:00Z</dcterms:created>
  <dcterms:modified xsi:type="dcterms:W3CDTF">2024-01-08T04:19:00Z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386c9df89d08571a543829347f1d7e7cf3c14b03dfbe996daf09c92fab50abf9</vt:lpwstr>
  </property>
</Properties>
</file>