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108FA" w:rsidRPr="00A253CC" w:rsidRDefault="00371940" w:rsidP="00AA56BA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A253CC">
        <w:rPr>
          <w:rFonts w:ascii="Arial" w:hAnsi="Arial" w:cs="Arial"/>
          <w:b/>
          <w:color w:val="010000"/>
          <w:sz w:val="20"/>
        </w:rPr>
        <w:t>LPB122010: Board Resolution</w:t>
      </w:r>
    </w:p>
    <w:p w14:paraId="00000002" w14:textId="5DC4A638" w:rsidR="002108FA" w:rsidRPr="00A253CC" w:rsidRDefault="00371940" w:rsidP="00AA56BA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253CC">
        <w:rPr>
          <w:rFonts w:ascii="Arial" w:hAnsi="Arial" w:cs="Arial"/>
          <w:color w:val="010000"/>
          <w:sz w:val="20"/>
        </w:rPr>
        <w:t>On January 05, 2024, LienViet Post Joint Stock Commercial Bank announced Resolution No. 21A/2024/NQ-HDQT on changing the Head Office</w:t>
      </w:r>
      <w:r w:rsidR="00F811E7" w:rsidRPr="00A253CC">
        <w:rPr>
          <w:rFonts w:ascii="Arial" w:hAnsi="Arial" w:cs="Arial"/>
          <w:color w:val="010000"/>
          <w:sz w:val="20"/>
        </w:rPr>
        <w:t xml:space="preserve"> location</w:t>
      </w:r>
      <w:r w:rsidRPr="00A253CC">
        <w:rPr>
          <w:rFonts w:ascii="Arial" w:hAnsi="Arial" w:cs="Arial"/>
          <w:color w:val="010000"/>
          <w:sz w:val="20"/>
        </w:rPr>
        <w:t xml:space="preserve"> of </w:t>
      </w:r>
      <w:r w:rsidR="00F811E7" w:rsidRPr="00A253CC">
        <w:rPr>
          <w:rFonts w:ascii="Arial" w:hAnsi="Arial" w:cs="Arial"/>
          <w:color w:val="010000"/>
          <w:sz w:val="20"/>
        </w:rPr>
        <w:t xml:space="preserve">the </w:t>
      </w:r>
      <w:r w:rsidRPr="00A253CC">
        <w:rPr>
          <w:rFonts w:ascii="Arial" w:hAnsi="Arial" w:cs="Arial"/>
          <w:color w:val="010000"/>
          <w:sz w:val="20"/>
        </w:rPr>
        <w:t xml:space="preserve">Dong Hai Transaction Office </w:t>
      </w:r>
      <w:r w:rsidR="00F811E7" w:rsidRPr="00A253CC">
        <w:rPr>
          <w:rFonts w:ascii="Arial" w:hAnsi="Arial" w:cs="Arial"/>
          <w:color w:val="010000"/>
          <w:sz w:val="20"/>
        </w:rPr>
        <w:t xml:space="preserve">under the </w:t>
      </w:r>
      <w:r w:rsidRPr="00A253CC">
        <w:rPr>
          <w:rFonts w:ascii="Arial" w:hAnsi="Arial" w:cs="Arial"/>
          <w:color w:val="010000"/>
          <w:sz w:val="20"/>
        </w:rPr>
        <w:t xml:space="preserve">Bac Lieu Branch as follows: </w:t>
      </w:r>
    </w:p>
    <w:p w14:paraId="00000003" w14:textId="52186B64" w:rsidR="002108FA" w:rsidRPr="00A253CC" w:rsidRDefault="00371940" w:rsidP="00AA56B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253CC">
        <w:rPr>
          <w:rFonts w:ascii="Arial" w:hAnsi="Arial" w:cs="Arial"/>
          <w:color w:val="010000"/>
          <w:sz w:val="20"/>
        </w:rPr>
        <w:t xml:space="preserve">Article 1. Approve </w:t>
      </w:r>
      <w:r w:rsidR="00F811E7" w:rsidRPr="00A253CC">
        <w:rPr>
          <w:rFonts w:ascii="Arial" w:hAnsi="Arial" w:cs="Arial"/>
          <w:color w:val="010000"/>
          <w:sz w:val="20"/>
        </w:rPr>
        <w:t xml:space="preserve">changing the Head Office location of the Dong Hai Transaction Office under the Bac Lieu </w:t>
      </w:r>
      <w:r w:rsidR="00A253CC">
        <w:rPr>
          <w:rFonts w:ascii="Arial" w:hAnsi="Arial" w:cs="Arial"/>
          <w:color w:val="010000"/>
          <w:sz w:val="20"/>
        </w:rPr>
        <w:t>Branch</w:t>
      </w:r>
      <w:r w:rsidRPr="00A253CC">
        <w:rPr>
          <w:rFonts w:ascii="Arial" w:hAnsi="Arial" w:cs="Arial"/>
          <w:color w:val="010000"/>
          <w:sz w:val="20"/>
        </w:rPr>
        <w:t>, in particular:</w:t>
      </w:r>
    </w:p>
    <w:p w14:paraId="00000004" w14:textId="77777777" w:rsidR="002108FA" w:rsidRPr="00A253CC" w:rsidRDefault="00371940" w:rsidP="00AA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253CC">
        <w:rPr>
          <w:rFonts w:ascii="Arial" w:hAnsi="Arial" w:cs="Arial"/>
          <w:color w:val="010000"/>
          <w:sz w:val="20"/>
        </w:rPr>
        <w:t>Former location: Hamlet 4, Ganh Hao Town, Dong Hai District, Bac Lieu Province;</w:t>
      </w:r>
    </w:p>
    <w:p w14:paraId="00000005" w14:textId="77777777" w:rsidR="002108FA" w:rsidRPr="00A253CC" w:rsidRDefault="00371940" w:rsidP="00AA5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253CC">
        <w:rPr>
          <w:rFonts w:ascii="Arial" w:hAnsi="Arial" w:cs="Arial"/>
          <w:color w:val="010000"/>
          <w:sz w:val="20"/>
        </w:rPr>
        <w:t>New location: Bo Cang Hamlet, Dien Hai Commune, Dong Hai District, Bac Lieu Province.</w:t>
      </w:r>
    </w:p>
    <w:p w14:paraId="00000006" w14:textId="33727DDD" w:rsidR="002108FA" w:rsidRPr="00A253CC" w:rsidRDefault="00371940" w:rsidP="00AA56B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253CC">
        <w:rPr>
          <w:rFonts w:ascii="Arial" w:hAnsi="Arial" w:cs="Arial"/>
          <w:color w:val="010000"/>
          <w:sz w:val="20"/>
        </w:rPr>
        <w:t>‎‎Article 2. Assign the General Manager to direct relevant Units to implement the</w:t>
      </w:r>
      <w:r w:rsidR="006D429D" w:rsidRPr="00A253CC">
        <w:rPr>
          <w:rFonts w:ascii="Arial" w:hAnsi="Arial" w:cs="Arial"/>
          <w:color w:val="010000"/>
          <w:sz w:val="20"/>
        </w:rPr>
        <w:t xml:space="preserve"> subsequent</w:t>
      </w:r>
      <w:r w:rsidRPr="00A253CC">
        <w:rPr>
          <w:rFonts w:ascii="Arial" w:hAnsi="Arial" w:cs="Arial"/>
          <w:color w:val="010000"/>
          <w:sz w:val="20"/>
        </w:rPr>
        <w:t xml:space="preserve"> work after being approved by the Board of Directors.</w:t>
      </w:r>
    </w:p>
    <w:p w14:paraId="00000007" w14:textId="5B33729A" w:rsidR="002108FA" w:rsidRPr="00A253CC" w:rsidRDefault="00371940" w:rsidP="00AA56B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253CC">
        <w:rPr>
          <w:rFonts w:ascii="Arial" w:hAnsi="Arial" w:cs="Arial"/>
          <w:color w:val="010000"/>
          <w:sz w:val="20"/>
        </w:rPr>
        <w:t>‎‎Article 3. This Resolution takes effect from the date of its signing. The General Manager, the Office</w:t>
      </w:r>
      <w:r w:rsidR="006D429D" w:rsidRPr="00A253CC">
        <w:rPr>
          <w:rFonts w:ascii="Arial" w:hAnsi="Arial" w:cs="Arial"/>
          <w:color w:val="010000"/>
          <w:sz w:val="20"/>
        </w:rPr>
        <w:t xml:space="preserve"> Division</w:t>
      </w:r>
      <w:r w:rsidRPr="00A253CC">
        <w:rPr>
          <w:rFonts w:ascii="Arial" w:hAnsi="Arial" w:cs="Arial"/>
          <w:color w:val="010000"/>
          <w:sz w:val="20"/>
        </w:rPr>
        <w:t xml:space="preserve">, </w:t>
      </w:r>
      <w:r w:rsidR="006D429D" w:rsidRPr="00A253CC">
        <w:rPr>
          <w:rFonts w:ascii="Arial" w:hAnsi="Arial" w:cs="Arial"/>
          <w:color w:val="010000"/>
          <w:sz w:val="20"/>
        </w:rPr>
        <w:t xml:space="preserve">the </w:t>
      </w:r>
      <w:r w:rsidRPr="00A253CC">
        <w:rPr>
          <w:rFonts w:ascii="Arial" w:hAnsi="Arial" w:cs="Arial"/>
          <w:color w:val="010000"/>
          <w:sz w:val="20"/>
        </w:rPr>
        <w:t>Bac Lieu Branch and related units and individuals are responsible for implementing in compliance with the legal regulations and the Bank’s regulations.</w:t>
      </w:r>
    </w:p>
    <w:sectPr w:rsidR="002108FA" w:rsidRPr="00A253CC" w:rsidSect="00CD3098">
      <w:pgSz w:w="11909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E1A1A"/>
    <w:multiLevelType w:val="multilevel"/>
    <w:tmpl w:val="2A4E6E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FA"/>
    <w:rsid w:val="00111805"/>
    <w:rsid w:val="002108FA"/>
    <w:rsid w:val="00371940"/>
    <w:rsid w:val="005E4F91"/>
    <w:rsid w:val="006D429D"/>
    <w:rsid w:val="00A253CC"/>
    <w:rsid w:val="00AA56BA"/>
    <w:rsid w:val="00CD3098"/>
    <w:rsid w:val="00F8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8ADD0"/>
  <w15:docId w15:val="{A4CEAD91-9A2A-48E3-B97C-2BD1DB2E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ho0XO0rrERuVSq/WzWlqDnYehg==">CgMxLjA4AHIhMWI5LW9fcU5YTFpXdGl1blRQVWZRZ09rRjhWc0hxcF9V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809</Characters>
  <Application>Microsoft Office Word</Application>
  <DocSecurity>0</DocSecurity>
  <Lines>13</Lines>
  <Paragraphs>7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10</cp:revision>
  <dcterms:created xsi:type="dcterms:W3CDTF">2024-01-08T03:48:00Z</dcterms:created>
  <dcterms:modified xsi:type="dcterms:W3CDTF">2024-01-09T06:14:00Z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2db757d8e33e243ffb7507c631d5f94a624d6cab3e6e645fbea7c8852617625b</vt:lpwstr>
  </property>
</Properties>
</file>