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5AD3" w14:textId="77777777" w:rsidR="00C7537C" w:rsidRPr="00BB35A4" w:rsidRDefault="004F6F4D" w:rsidP="004F6F4D">
      <w:pPr>
        <w:pBdr>
          <w:top w:val="nil"/>
          <w:left w:val="nil"/>
          <w:bottom w:val="nil"/>
          <w:right w:val="nil"/>
          <w:between w:val="nil"/>
        </w:pBdr>
        <w:tabs>
          <w:tab w:val="left" w:pos="500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B35A4">
        <w:rPr>
          <w:rFonts w:ascii="Arial" w:hAnsi="Arial" w:cs="Arial"/>
          <w:b/>
          <w:color w:val="010000"/>
          <w:sz w:val="20"/>
        </w:rPr>
        <w:t>PMP: Board Resolution</w:t>
      </w:r>
      <w:r w:rsidRPr="00BB35A4">
        <w:rPr>
          <w:rFonts w:ascii="Arial" w:hAnsi="Arial" w:cs="Arial"/>
          <w:b/>
          <w:color w:val="010000"/>
          <w:sz w:val="20"/>
        </w:rPr>
        <w:tab/>
      </w:r>
    </w:p>
    <w:p w14:paraId="2E4D3D99" w14:textId="6B34C4A3" w:rsidR="00C7537C" w:rsidRPr="00BB35A4" w:rsidRDefault="004F6F4D" w:rsidP="004F6F4D">
      <w:pPr>
        <w:pBdr>
          <w:top w:val="nil"/>
          <w:left w:val="nil"/>
          <w:bottom w:val="nil"/>
          <w:right w:val="nil"/>
          <w:between w:val="nil"/>
        </w:pBdr>
        <w:tabs>
          <w:tab w:val="left" w:pos="50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35A4">
        <w:rPr>
          <w:rFonts w:ascii="Arial" w:hAnsi="Arial" w:cs="Arial"/>
          <w:color w:val="010000"/>
          <w:sz w:val="20"/>
        </w:rPr>
        <w:t xml:space="preserve">On January 05, 2024, Dam </w:t>
      </w:r>
      <w:proofErr w:type="spellStart"/>
      <w:r w:rsidRPr="00BB35A4">
        <w:rPr>
          <w:rFonts w:ascii="Arial" w:hAnsi="Arial" w:cs="Arial"/>
          <w:color w:val="010000"/>
          <w:sz w:val="20"/>
        </w:rPr>
        <w:t>Phu</w:t>
      </w:r>
      <w:proofErr w:type="spellEnd"/>
      <w:r w:rsidRPr="00BB35A4">
        <w:rPr>
          <w:rFonts w:ascii="Arial" w:hAnsi="Arial" w:cs="Arial"/>
          <w:color w:val="010000"/>
          <w:sz w:val="20"/>
        </w:rPr>
        <w:t xml:space="preserve"> My Packaging Joint Stock Company announced Resolution No.</w:t>
      </w:r>
      <w:r w:rsidR="005F6473" w:rsidRPr="00BB35A4">
        <w:rPr>
          <w:rFonts w:ascii="Arial" w:hAnsi="Arial" w:cs="Arial"/>
          <w:color w:val="010000"/>
          <w:sz w:val="20"/>
        </w:rPr>
        <w:t xml:space="preserve"> </w:t>
      </w:r>
      <w:r w:rsidRPr="00BB35A4">
        <w:rPr>
          <w:rFonts w:ascii="Arial" w:hAnsi="Arial" w:cs="Arial"/>
          <w:color w:val="010000"/>
          <w:sz w:val="20"/>
        </w:rPr>
        <w:t xml:space="preserve">05/NQ-HDQT as follows: </w:t>
      </w:r>
    </w:p>
    <w:p w14:paraId="6440F49D" w14:textId="77777777" w:rsidR="00C7537C" w:rsidRPr="00BB35A4" w:rsidRDefault="004F6F4D" w:rsidP="004F6F4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35A4">
        <w:rPr>
          <w:rFonts w:ascii="Arial" w:hAnsi="Arial" w:cs="Arial"/>
          <w:color w:val="010000"/>
          <w:sz w:val="20"/>
        </w:rPr>
        <w:t>Article 1. Approve the Production and Business Plan in 2024 with the following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0"/>
        <w:gridCol w:w="2625"/>
        <w:gridCol w:w="2268"/>
        <w:gridCol w:w="959"/>
        <w:gridCol w:w="2674"/>
      </w:tblGrid>
      <w:tr w:rsidR="00C7537C" w:rsidRPr="00BB35A4" w14:paraId="1E2B2B64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529AA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C378D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BD910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32788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07BD4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C7537C" w:rsidRPr="00BB35A4" w14:paraId="1E199BDD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C57B8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E171E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Production output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9BBAE" w14:textId="77777777" w:rsidR="00C7537C" w:rsidRPr="00BB35A4" w:rsidRDefault="00C7537C" w:rsidP="004F6F4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1DD9F" w14:textId="77777777" w:rsidR="00C7537C" w:rsidRPr="00BB35A4" w:rsidRDefault="00C7537C" w:rsidP="004F6F4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00DAD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67A6674E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D240E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D24D1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Traditional package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A702C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Million bags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E0069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26701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769CF491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6194A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512B0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Jumbo package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AA582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Thousand bags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C2F37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600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C134A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53A98C59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F5416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9C21C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Consumption output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8783A" w14:textId="77777777" w:rsidR="00C7537C" w:rsidRPr="00BB35A4" w:rsidRDefault="00C7537C" w:rsidP="004F6F4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90A8F" w14:textId="77777777" w:rsidR="00C7537C" w:rsidRPr="00BB35A4" w:rsidRDefault="00C7537C" w:rsidP="004F6F4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6E059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0E3F94AB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A2041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42300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Traditional package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721F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Million bags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9CECE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F6983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47CF3ABD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721F0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DC868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Jumbo package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E1DEA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Thousand bags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E7592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600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13A87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3922FDBA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D3B80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08B58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E93E6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ABBA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403.2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50239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7EDDB3EA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CAB2E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FB8AF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CFB85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A1786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395.2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55368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7F217B12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C1105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5ADC7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897A3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E3B3A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8.0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31960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245122A8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B63D7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20427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605DD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BC3E1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6.4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66B5A" w14:textId="77777777" w:rsidR="00C7537C" w:rsidRPr="00BB35A4" w:rsidRDefault="00C7537C" w:rsidP="004F6F4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7537C" w:rsidRPr="00BB35A4" w14:paraId="07006BB5" w14:textId="77777777" w:rsidTr="005F6473"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B3B08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47DFE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Dividend distribution rate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25C2E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7218F" w14:textId="77777777" w:rsidR="00C7537C" w:rsidRPr="00BB35A4" w:rsidRDefault="004F6F4D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F446B" w14:textId="614F4E00" w:rsidR="00C7537C" w:rsidRPr="00BB35A4" w:rsidRDefault="005F6473" w:rsidP="004F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35A4">
              <w:rPr>
                <w:rFonts w:ascii="Arial" w:hAnsi="Arial" w:cs="Arial"/>
                <w:color w:val="010000"/>
                <w:sz w:val="20"/>
              </w:rPr>
              <w:t xml:space="preserve">Submit to </w:t>
            </w:r>
            <w:r w:rsidR="004F6F4D" w:rsidRPr="00BB35A4">
              <w:rPr>
                <w:rFonts w:ascii="Arial" w:hAnsi="Arial" w:cs="Arial"/>
                <w:color w:val="010000"/>
                <w:sz w:val="20"/>
              </w:rPr>
              <w:t>the General Meeting of Shareholders</w:t>
            </w:r>
            <w:r w:rsidRPr="00BB35A4">
              <w:rPr>
                <w:rFonts w:ascii="Arial" w:hAnsi="Arial" w:cs="Arial"/>
                <w:color w:val="010000"/>
                <w:sz w:val="20"/>
              </w:rPr>
              <w:t xml:space="preserve"> for approval</w:t>
            </w:r>
          </w:p>
        </w:tc>
      </w:tr>
    </w:tbl>
    <w:p w14:paraId="75BFB429" w14:textId="77777777" w:rsidR="005F6473" w:rsidRPr="00BB35A4" w:rsidRDefault="004F6F4D" w:rsidP="008E4C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B35A4">
        <w:rPr>
          <w:rFonts w:ascii="Arial" w:hAnsi="Arial" w:cs="Arial"/>
          <w:color w:val="010000"/>
          <w:sz w:val="20"/>
        </w:rPr>
        <w:t xml:space="preserve">Article 2. Approve </w:t>
      </w:r>
      <w:r w:rsidR="005F6473" w:rsidRPr="00BB35A4">
        <w:rPr>
          <w:rFonts w:ascii="Arial" w:hAnsi="Arial" w:cs="Arial"/>
          <w:color w:val="010000"/>
          <w:sz w:val="20"/>
        </w:rPr>
        <w:t>signing</w:t>
      </w:r>
      <w:r w:rsidRPr="00BB35A4">
        <w:rPr>
          <w:rFonts w:ascii="Arial" w:hAnsi="Arial" w:cs="Arial"/>
          <w:color w:val="010000"/>
          <w:sz w:val="20"/>
        </w:rPr>
        <w:t xml:space="preserve"> economic contracts with shareholders and related parties</w:t>
      </w:r>
      <w:r w:rsidR="005F6473" w:rsidRPr="00BB35A4">
        <w:rPr>
          <w:rFonts w:ascii="Arial" w:hAnsi="Arial" w:cs="Arial"/>
          <w:color w:val="010000"/>
          <w:sz w:val="20"/>
        </w:rPr>
        <w:t xml:space="preserve"> -</w:t>
      </w:r>
      <w:r w:rsidRPr="00BB35A4">
        <w:rPr>
          <w:rFonts w:ascii="Arial" w:hAnsi="Arial" w:cs="Arial"/>
          <w:color w:val="010000"/>
          <w:sz w:val="20"/>
        </w:rPr>
        <w:t xml:space="preserve"> Huong </w:t>
      </w:r>
      <w:proofErr w:type="spellStart"/>
      <w:r w:rsidRPr="00BB35A4">
        <w:rPr>
          <w:rFonts w:ascii="Arial" w:hAnsi="Arial" w:cs="Arial"/>
          <w:color w:val="010000"/>
          <w:sz w:val="20"/>
        </w:rPr>
        <w:t>Phong</w:t>
      </w:r>
      <w:proofErr w:type="spellEnd"/>
      <w:r w:rsidRPr="00BB35A4">
        <w:rPr>
          <w:rFonts w:ascii="Arial" w:hAnsi="Arial" w:cs="Arial"/>
          <w:color w:val="010000"/>
          <w:sz w:val="20"/>
        </w:rPr>
        <w:t xml:space="preserve"> Limited Company and </w:t>
      </w:r>
      <w:bookmarkStart w:id="0" w:name="_GoBack"/>
      <w:r w:rsidRPr="00BB35A4">
        <w:rPr>
          <w:rFonts w:ascii="Arial" w:hAnsi="Arial" w:cs="Arial"/>
          <w:color w:val="010000"/>
          <w:sz w:val="20"/>
        </w:rPr>
        <w:t xml:space="preserve">CEA Huong </w:t>
      </w:r>
      <w:proofErr w:type="spellStart"/>
      <w:r w:rsidRPr="00BB35A4">
        <w:rPr>
          <w:rFonts w:ascii="Arial" w:hAnsi="Arial" w:cs="Arial"/>
          <w:color w:val="010000"/>
          <w:sz w:val="20"/>
        </w:rPr>
        <w:t>Phong</w:t>
      </w:r>
      <w:proofErr w:type="spellEnd"/>
      <w:r w:rsidRPr="00BB35A4">
        <w:rPr>
          <w:rFonts w:ascii="Arial" w:hAnsi="Arial" w:cs="Arial"/>
          <w:color w:val="010000"/>
          <w:sz w:val="20"/>
        </w:rPr>
        <w:t xml:space="preserve"> Logistics Company Limited. </w:t>
      </w:r>
    </w:p>
    <w:p w14:paraId="3630A006" w14:textId="70EFD7CA" w:rsidR="00C7537C" w:rsidRPr="00BB35A4" w:rsidRDefault="004F6F4D" w:rsidP="008E4C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5A4">
        <w:rPr>
          <w:rFonts w:ascii="Arial" w:hAnsi="Arial" w:cs="Arial"/>
          <w:color w:val="010000"/>
          <w:sz w:val="20"/>
        </w:rPr>
        <w:t xml:space="preserve">Approve </w:t>
      </w:r>
      <w:r w:rsidR="005F6473" w:rsidRPr="00BB35A4">
        <w:rPr>
          <w:rFonts w:ascii="Arial" w:hAnsi="Arial" w:cs="Arial"/>
          <w:color w:val="010000"/>
          <w:sz w:val="20"/>
        </w:rPr>
        <w:t>assigning</w:t>
      </w:r>
      <w:r w:rsidRPr="00BB35A4">
        <w:rPr>
          <w:rFonts w:ascii="Arial" w:hAnsi="Arial" w:cs="Arial"/>
          <w:color w:val="010000"/>
          <w:sz w:val="20"/>
        </w:rPr>
        <w:t xml:space="preserve"> the </w:t>
      </w:r>
      <w:r w:rsidR="005F6473" w:rsidRPr="00BB35A4">
        <w:rPr>
          <w:rFonts w:ascii="Arial" w:hAnsi="Arial" w:cs="Arial"/>
          <w:color w:val="010000"/>
          <w:sz w:val="20"/>
        </w:rPr>
        <w:t>Manager</w:t>
      </w:r>
      <w:r w:rsidRPr="00BB35A4">
        <w:rPr>
          <w:rFonts w:ascii="Arial" w:hAnsi="Arial" w:cs="Arial"/>
          <w:color w:val="010000"/>
          <w:sz w:val="20"/>
        </w:rPr>
        <w:t xml:space="preserve"> of the Company to sign transaction contracts arising in 2024</w:t>
      </w:r>
      <w:r w:rsidR="005F6473" w:rsidRPr="00BB35A4">
        <w:rPr>
          <w:rFonts w:ascii="Arial" w:hAnsi="Arial" w:cs="Arial"/>
          <w:color w:val="010000"/>
          <w:sz w:val="20"/>
        </w:rPr>
        <w:t>,</w:t>
      </w:r>
      <w:r w:rsidRPr="00BB35A4">
        <w:rPr>
          <w:rFonts w:ascii="Arial" w:hAnsi="Arial" w:cs="Arial"/>
          <w:color w:val="010000"/>
          <w:sz w:val="20"/>
        </w:rPr>
        <w:t xml:space="preserve"> with </w:t>
      </w:r>
      <w:r w:rsidR="005F6473" w:rsidRPr="00BB35A4">
        <w:rPr>
          <w:rFonts w:ascii="Arial" w:hAnsi="Arial" w:cs="Arial"/>
          <w:color w:val="010000"/>
          <w:sz w:val="20"/>
        </w:rPr>
        <w:t>a</w:t>
      </w:r>
      <w:r w:rsidRPr="00BB35A4">
        <w:rPr>
          <w:rFonts w:ascii="Arial" w:hAnsi="Arial" w:cs="Arial"/>
          <w:color w:val="010000"/>
          <w:sz w:val="20"/>
        </w:rPr>
        <w:t xml:space="preserve"> value less than 35% of the total value of assets in the latest Financial Statements with the following related subjects without consulting the Board of Directors beforehand: (1) Huong </w:t>
      </w:r>
      <w:proofErr w:type="spellStart"/>
      <w:r w:rsidRPr="00BB35A4">
        <w:rPr>
          <w:rFonts w:ascii="Arial" w:hAnsi="Arial" w:cs="Arial"/>
          <w:color w:val="010000"/>
          <w:sz w:val="20"/>
        </w:rPr>
        <w:t>Phong</w:t>
      </w:r>
      <w:proofErr w:type="spellEnd"/>
      <w:r w:rsidRPr="00BB35A4">
        <w:rPr>
          <w:rFonts w:ascii="Arial" w:hAnsi="Arial" w:cs="Arial"/>
          <w:color w:val="010000"/>
          <w:sz w:val="20"/>
        </w:rPr>
        <w:t xml:space="preserve"> Limited Company (2) CEA Huong </w:t>
      </w:r>
      <w:proofErr w:type="spellStart"/>
      <w:r w:rsidRPr="00BB35A4">
        <w:rPr>
          <w:rFonts w:ascii="Arial" w:hAnsi="Arial" w:cs="Arial"/>
          <w:color w:val="010000"/>
          <w:sz w:val="20"/>
        </w:rPr>
        <w:t>Phong</w:t>
      </w:r>
      <w:proofErr w:type="spellEnd"/>
      <w:r w:rsidRPr="00BB35A4">
        <w:rPr>
          <w:rFonts w:ascii="Arial" w:hAnsi="Arial" w:cs="Arial"/>
          <w:color w:val="010000"/>
          <w:sz w:val="20"/>
        </w:rPr>
        <w:t xml:space="preserve"> Logistics Company Limited</w:t>
      </w:r>
      <w:r w:rsidR="009C2B2C" w:rsidRPr="00BB35A4">
        <w:rPr>
          <w:rFonts w:ascii="Arial" w:hAnsi="Arial" w:cs="Arial"/>
          <w:color w:val="010000"/>
          <w:sz w:val="20"/>
        </w:rPr>
        <w:t>.</w:t>
      </w:r>
    </w:p>
    <w:p w14:paraId="0277D289" w14:textId="77777777" w:rsidR="00C7537C" w:rsidRPr="00BB35A4" w:rsidRDefault="004F6F4D" w:rsidP="008E4C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5A4">
        <w:rPr>
          <w:rFonts w:ascii="Arial" w:hAnsi="Arial" w:cs="Arial"/>
          <w:color w:val="010000"/>
          <w:sz w:val="20"/>
        </w:rPr>
        <w:t>Assign the Manager of the Company to organize the implementation of the above contents as per the Company's Charter and relevant regulations.</w:t>
      </w:r>
    </w:p>
    <w:p w14:paraId="49D488C4" w14:textId="2AA889E4" w:rsidR="00C7537C" w:rsidRPr="00BB35A4" w:rsidRDefault="004F6F4D" w:rsidP="008E4C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B35A4">
        <w:rPr>
          <w:rFonts w:ascii="Arial" w:hAnsi="Arial" w:cs="Arial"/>
          <w:color w:val="010000"/>
          <w:sz w:val="20"/>
        </w:rPr>
        <w:t xml:space="preserve">Article 3. This Board Resolution takes effect </w:t>
      </w:r>
      <w:r w:rsidR="009C2B2C" w:rsidRPr="00BB35A4">
        <w:rPr>
          <w:rFonts w:ascii="Arial" w:hAnsi="Arial" w:cs="Arial"/>
          <w:color w:val="010000"/>
          <w:sz w:val="20"/>
        </w:rPr>
        <w:t>from</w:t>
      </w:r>
      <w:r w:rsidRPr="00BB35A4">
        <w:rPr>
          <w:rFonts w:ascii="Arial" w:hAnsi="Arial" w:cs="Arial"/>
          <w:color w:val="010000"/>
          <w:sz w:val="20"/>
        </w:rPr>
        <w:t xml:space="preserve"> the date of </w:t>
      </w:r>
      <w:r w:rsidR="009C2B2C" w:rsidRPr="00BB35A4">
        <w:rPr>
          <w:rFonts w:ascii="Arial" w:hAnsi="Arial" w:cs="Arial"/>
          <w:color w:val="010000"/>
          <w:sz w:val="20"/>
        </w:rPr>
        <w:t>its</w:t>
      </w:r>
      <w:r w:rsidRPr="00BB35A4">
        <w:rPr>
          <w:rFonts w:ascii="Arial" w:hAnsi="Arial" w:cs="Arial"/>
          <w:color w:val="010000"/>
          <w:sz w:val="20"/>
        </w:rPr>
        <w:t xml:space="preserve"> signing;</w:t>
      </w:r>
    </w:p>
    <w:p w14:paraId="34CF3FBC" w14:textId="468F63DD" w:rsidR="00C7537C" w:rsidRPr="00BB35A4" w:rsidRDefault="004F6F4D" w:rsidP="008E4C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znysh7"/>
      <w:bookmarkEnd w:id="1"/>
      <w:r w:rsidRPr="00BB35A4">
        <w:rPr>
          <w:rFonts w:ascii="Arial" w:hAnsi="Arial" w:cs="Arial"/>
          <w:color w:val="010000"/>
          <w:sz w:val="20"/>
        </w:rPr>
        <w:t xml:space="preserve">Members of the Board of Directors, the Executive Board of the Company and relevant departments, individuals are responsible </w:t>
      </w:r>
      <w:bookmarkEnd w:id="0"/>
      <w:r w:rsidRPr="00BB35A4">
        <w:rPr>
          <w:rFonts w:ascii="Arial" w:hAnsi="Arial" w:cs="Arial"/>
          <w:color w:val="010000"/>
          <w:sz w:val="20"/>
        </w:rPr>
        <w:t>for the implementation of this Resolution.</w:t>
      </w:r>
    </w:p>
    <w:sectPr w:rsidR="00C7537C" w:rsidRPr="00BB35A4" w:rsidSect="004F6F4D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7C"/>
    <w:rsid w:val="004F6F4D"/>
    <w:rsid w:val="005F6473"/>
    <w:rsid w:val="008E4C98"/>
    <w:rsid w:val="009C2B2C"/>
    <w:rsid w:val="00BB35A4"/>
    <w:rsid w:val="00C7537C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01925"/>
  <w15:docId w15:val="{4184C926-1EDC-4C9C-88E5-CF62D72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dI/N5LXTwNz3vgeH1JWeV0xv9g==">CgMxLjAyCWguM3pueXNoNzgAciExeTZuQkhxTWJkM1FyUWlBbGVOSVZCdU8xWmJUVXhsbUo=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2024-01-08T03:50:00Z</dcterms:created>
  <dcterms:modified xsi:type="dcterms:W3CDTF">2024-01-09T06:53:00Z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074c55495d63ae6a754925d59ec085946baef05a2e988b2e04b56c0ae3576783</vt:lpwstr>
  </property>
</Properties>
</file>