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B85BC5" w:rsidR="00BD166E" w:rsidRPr="004509D2" w:rsidRDefault="0098188C" w:rsidP="00561E0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2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09D2">
        <w:rPr>
          <w:rFonts w:ascii="Arial" w:hAnsi="Arial" w:cs="Arial"/>
          <w:b/>
          <w:bCs/>
          <w:color w:val="010000"/>
          <w:sz w:val="20"/>
        </w:rPr>
        <w:t>TN1122016:</w:t>
      </w:r>
      <w:r w:rsidRPr="004509D2">
        <w:rPr>
          <w:rFonts w:ascii="Arial" w:hAnsi="Arial" w:cs="Arial"/>
          <w:b/>
          <w:color w:val="010000"/>
          <w:sz w:val="20"/>
        </w:rPr>
        <w:t xml:space="preserve"> Board Resolution</w:t>
      </w:r>
      <w:bookmarkStart w:id="0" w:name="_GoBack"/>
      <w:bookmarkEnd w:id="0"/>
    </w:p>
    <w:p w14:paraId="00000002" w14:textId="7C63634B" w:rsidR="00BD166E" w:rsidRPr="004509D2" w:rsidRDefault="0098188C" w:rsidP="00561E0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 xml:space="preserve">On January 02, 2024, TNS Holdings Service Trading Joint Stock Company announced Resolution No. 01/2024/NQ-HDQT on approving the policy of lending capital to </w:t>
      </w:r>
      <w:r w:rsidR="001005C8" w:rsidRPr="004509D2">
        <w:rPr>
          <w:rFonts w:ascii="Arial" w:hAnsi="Arial" w:cs="Arial"/>
          <w:color w:val="010000"/>
          <w:sz w:val="20"/>
        </w:rPr>
        <w:t xml:space="preserve">the </w:t>
      </w:r>
      <w:r w:rsidRPr="004509D2">
        <w:rPr>
          <w:rFonts w:ascii="Arial" w:hAnsi="Arial" w:cs="Arial"/>
          <w:color w:val="010000"/>
          <w:sz w:val="20"/>
        </w:rPr>
        <w:t xml:space="preserve">subsidiary and </w:t>
      </w:r>
      <w:r w:rsidR="001E0EA8">
        <w:rPr>
          <w:rFonts w:ascii="Arial" w:hAnsi="Arial" w:cs="Arial"/>
          <w:color w:val="010000"/>
          <w:sz w:val="20"/>
        </w:rPr>
        <w:t>related Company</w:t>
      </w:r>
      <w:r w:rsidR="001E0EA8" w:rsidRPr="004509D2">
        <w:rPr>
          <w:rFonts w:ascii="Arial" w:hAnsi="Arial" w:cs="Arial"/>
          <w:color w:val="010000"/>
          <w:sz w:val="20"/>
        </w:rPr>
        <w:t xml:space="preserve"> </w:t>
      </w:r>
      <w:r w:rsidRPr="004509D2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77777777" w:rsidR="00BD166E" w:rsidRPr="004509D2" w:rsidRDefault="0098188C" w:rsidP="00561E0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509D2">
        <w:rPr>
          <w:rFonts w:ascii="Arial" w:hAnsi="Arial" w:cs="Arial"/>
          <w:color w:val="010000"/>
          <w:sz w:val="20"/>
        </w:rPr>
        <w:t>‎‎Article 1.</w:t>
      </w:r>
      <w:proofErr w:type="gramEnd"/>
      <w:r w:rsidRPr="004509D2">
        <w:rPr>
          <w:rFonts w:ascii="Arial" w:hAnsi="Arial" w:cs="Arial"/>
          <w:color w:val="010000"/>
          <w:sz w:val="20"/>
        </w:rPr>
        <w:t xml:space="preserve"> Approve the policy of lending capital to the Company’s subsidiary as follows:</w:t>
      </w:r>
    </w:p>
    <w:p w14:paraId="00000004" w14:textId="77777777" w:rsidR="00BD166E" w:rsidRPr="004509D2" w:rsidRDefault="0098188C" w:rsidP="0056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>Borrower: TN Property Investment And Real Estate Management Joint Stock Company (Business code No. 0105968221).</w:t>
      </w:r>
    </w:p>
    <w:p w14:paraId="00000005" w14:textId="77777777" w:rsidR="00BD166E" w:rsidRPr="004509D2" w:rsidRDefault="0098188C" w:rsidP="0056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>The maximum loan amount: VND 53,000,000,000, disbursed according to need and agreement between the two parties from time to time.</w:t>
      </w:r>
    </w:p>
    <w:p w14:paraId="00000006" w14:textId="77777777" w:rsidR="00BD166E" w:rsidRPr="004509D2" w:rsidRDefault="0098188C" w:rsidP="0056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>Capital use purpose: Supplement working capital and supplement investment capital.</w:t>
      </w:r>
    </w:p>
    <w:p w14:paraId="00000007" w14:textId="0357DFEF" w:rsidR="00BD166E" w:rsidRPr="004509D2" w:rsidRDefault="0098188C" w:rsidP="0056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 xml:space="preserve">Interest: According to </w:t>
      </w:r>
      <w:r w:rsidR="001005C8" w:rsidRPr="004509D2">
        <w:rPr>
          <w:rFonts w:ascii="Arial" w:hAnsi="Arial" w:cs="Arial"/>
          <w:color w:val="010000"/>
          <w:sz w:val="20"/>
        </w:rPr>
        <w:t xml:space="preserve">the </w:t>
      </w:r>
      <w:r w:rsidRPr="004509D2">
        <w:rPr>
          <w:rFonts w:ascii="Arial" w:hAnsi="Arial" w:cs="Arial"/>
          <w:color w:val="010000"/>
          <w:sz w:val="20"/>
        </w:rPr>
        <w:t>agreement, the minimum is 8%/year.</w:t>
      </w:r>
    </w:p>
    <w:p w14:paraId="00000008" w14:textId="108C9FAA" w:rsidR="00BD166E" w:rsidRPr="004509D2" w:rsidRDefault="0098188C" w:rsidP="0056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 xml:space="preserve">Loan term: 12 months </w:t>
      </w:r>
      <w:r w:rsidR="001005C8" w:rsidRPr="004509D2">
        <w:rPr>
          <w:rFonts w:ascii="Arial" w:hAnsi="Arial" w:cs="Arial"/>
          <w:color w:val="010000"/>
          <w:sz w:val="20"/>
        </w:rPr>
        <w:t>from</w:t>
      </w:r>
      <w:r w:rsidRPr="004509D2">
        <w:rPr>
          <w:rFonts w:ascii="Arial" w:hAnsi="Arial" w:cs="Arial"/>
          <w:color w:val="010000"/>
          <w:sz w:val="20"/>
        </w:rPr>
        <w:t xml:space="preserve"> the day of disbursing and can be extended according to agreement.</w:t>
      </w:r>
    </w:p>
    <w:p w14:paraId="00000009" w14:textId="026C8AA5" w:rsidR="00BD166E" w:rsidRPr="004509D2" w:rsidRDefault="0098188C" w:rsidP="00561E0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509D2">
        <w:rPr>
          <w:rFonts w:ascii="Arial" w:hAnsi="Arial" w:cs="Arial"/>
          <w:color w:val="010000"/>
          <w:sz w:val="20"/>
        </w:rPr>
        <w:t>‎‎Article 2.</w:t>
      </w:r>
      <w:proofErr w:type="gramEnd"/>
      <w:r w:rsidRPr="004509D2">
        <w:rPr>
          <w:rFonts w:ascii="Arial" w:hAnsi="Arial" w:cs="Arial"/>
          <w:color w:val="010000"/>
          <w:sz w:val="20"/>
        </w:rPr>
        <w:t xml:space="preserve"> Assign the Company’s legal representative to negotiate and decide the loan amount, the interest and other terms in </w:t>
      </w:r>
      <w:r w:rsidR="001005C8" w:rsidRPr="004509D2">
        <w:rPr>
          <w:rFonts w:ascii="Arial" w:hAnsi="Arial" w:cs="Arial"/>
          <w:color w:val="010000"/>
          <w:sz w:val="20"/>
        </w:rPr>
        <w:t>detail</w:t>
      </w:r>
      <w:r w:rsidRPr="004509D2">
        <w:rPr>
          <w:rFonts w:ascii="Arial" w:hAnsi="Arial" w:cs="Arial"/>
          <w:color w:val="010000"/>
          <w:sz w:val="20"/>
        </w:rPr>
        <w:t xml:space="preserve"> based on the contents of Article 1; decide on the loan term extension; decide on the early loan </w:t>
      </w:r>
      <w:r w:rsidR="001005C8" w:rsidRPr="004509D2">
        <w:rPr>
          <w:rFonts w:ascii="Arial" w:hAnsi="Arial" w:cs="Arial"/>
          <w:color w:val="010000"/>
          <w:sz w:val="20"/>
        </w:rPr>
        <w:t>recovery</w:t>
      </w:r>
      <w:r w:rsidRPr="004509D2">
        <w:rPr>
          <w:rFonts w:ascii="Arial" w:hAnsi="Arial" w:cs="Arial"/>
          <w:color w:val="010000"/>
          <w:sz w:val="20"/>
        </w:rPr>
        <w:t xml:space="preserve"> according to the actual situation; approve, sign contracts, agreements, appendixes, documents arising from the implementation of the above contents. The Company’s legal representative is allowed to authorize other person</w:t>
      </w:r>
      <w:r w:rsidR="001005C8" w:rsidRPr="004509D2">
        <w:rPr>
          <w:rFonts w:ascii="Arial" w:hAnsi="Arial" w:cs="Arial"/>
          <w:color w:val="010000"/>
          <w:sz w:val="20"/>
        </w:rPr>
        <w:t>s</w:t>
      </w:r>
      <w:r w:rsidRPr="004509D2">
        <w:rPr>
          <w:rFonts w:ascii="Arial" w:hAnsi="Arial" w:cs="Arial"/>
          <w:color w:val="010000"/>
          <w:sz w:val="20"/>
        </w:rPr>
        <w:t xml:space="preserve"> to partly or fully implement the </w:t>
      </w:r>
      <w:proofErr w:type="gramStart"/>
      <w:r w:rsidRPr="004509D2">
        <w:rPr>
          <w:rFonts w:ascii="Arial" w:hAnsi="Arial" w:cs="Arial"/>
          <w:color w:val="010000"/>
          <w:sz w:val="20"/>
        </w:rPr>
        <w:t>above</w:t>
      </w:r>
      <w:proofErr w:type="gramEnd"/>
      <w:r w:rsidRPr="004509D2">
        <w:rPr>
          <w:rFonts w:ascii="Arial" w:hAnsi="Arial" w:cs="Arial"/>
          <w:color w:val="010000"/>
          <w:sz w:val="20"/>
        </w:rPr>
        <w:t xml:space="preserve"> tasks.</w:t>
      </w:r>
    </w:p>
    <w:p w14:paraId="0000000A" w14:textId="77777777" w:rsidR="00BD166E" w:rsidRPr="004509D2" w:rsidRDefault="0098188C" w:rsidP="00561E0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509D2">
        <w:rPr>
          <w:rFonts w:ascii="Arial" w:hAnsi="Arial" w:cs="Arial"/>
          <w:color w:val="010000"/>
          <w:sz w:val="20"/>
        </w:rPr>
        <w:t>‎‎Article 3.</w:t>
      </w:r>
      <w:proofErr w:type="gramEnd"/>
      <w:r w:rsidRPr="004509D2">
        <w:rPr>
          <w:rFonts w:ascii="Arial" w:hAnsi="Arial" w:cs="Arial"/>
          <w:color w:val="010000"/>
          <w:sz w:val="20"/>
        </w:rPr>
        <w:t xml:space="preserve"> This Board Resolution takes effect from the date of its signing.</w:t>
      </w:r>
    </w:p>
    <w:p w14:paraId="0000000B" w14:textId="6D041085" w:rsidR="00BD166E" w:rsidRPr="004509D2" w:rsidRDefault="0098188C" w:rsidP="00561E0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9D2">
        <w:rPr>
          <w:rFonts w:ascii="Arial" w:hAnsi="Arial" w:cs="Arial"/>
          <w:color w:val="010000"/>
          <w:sz w:val="20"/>
        </w:rPr>
        <w:t xml:space="preserve">Members of the Board of Directors, </w:t>
      </w:r>
      <w:r w:rsidR="004509D2" w:rsidRPr="004509D2">
        <w:rPr>
          <w:rFonts w:ascii="Arial" w:hAnsi="Arial" w:cs="Arial"/>
          <w:color w:val="010000"/>
          <w:sz w:val="20"/>
        </w:rPr>
        <w:t xml:space="preserve">the </w:t>
      </w:r>
      <w:r w:rsidRPr="004509D2">
        <w:rPr>
          <w:rFonts w:ascii="Arial" w:hAnsi="Arial" w:cs="Arial"/>
          <w:color w:val="010000"/>
          <w:sz w:val="20"/>
        </w:rPr>
        <w:t xml:space="preserve">legal representative, other managers, Departments, Units of the Company, relevant individuals are responsible for </w:t>
      </w:r>
      <w:r w:rsidR="004509D2" w:rsidRPr="004509D2">
        <w:rPr>
          <w:rFonts w:ascii="Arial" w:hAnsi="Arial" w:cs="Arial"/>
          <w:color w:val="010000"/>
          <w:sz w:val="20"/>
        </w:rPr>
        <w:t>implementing</w:t>
      </w:r>
      <w:r w:rsidRPr="004509D2">
        <w:rPr>
          <w:rFonts w:ascii="Arial" w:hAnsi="Arial" w:cs="Arial"/>
          <w:color w:val="010000"/>
          <w:sz w:val="20"/>
        </w:rPr>
        <w:t xml:space="preserve"> this Resolution. </w:t>
      </w:r>
    </w:p>
    <w:sectPr w:rsidR="00BD166E" w:rsidRPr="004509D2" w:rsidSect="0098188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A41"/>
    <w:multiLevelType w:val="multilevel"/>
    <w:tmpl w:val="E59E8C7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E"/>
    <w:rsid w:val="001005C8"/>
    <w:rsid w:val="001E0EA8"/>
    <w:rsid w:val="004509D2"/>
    <w:rsid w:val="00561E0C"/>
    <w:rsid w:val="008215D7"/>
    <w:rsid w:val="0098188C"/>
    <w:rsid w:val="00B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HjvpY5VNEyCR70e25Oc6STKGGw==">CgMxLjA4AHIhMUdKS28zdkM2WjNhRFdtbDlPczNCazdUVDhxRlBoSkUt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2024-01-08T04:14:00Z</dcterms:created>
  <dcterms:modified xsi:type="dcterms:W3CDTF">2024-01-09T06:24:00Z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68ba2d06dd550f70b6ba7bcb0b9359d8608509d1ef70de60f8804191736627da</vt:lpwstr>
  </property>
</Properties>
</file>