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5B77" w:rsidRPr="00446967" w:rsidRDefault="00446967" w:rsidP="00F219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446967">
        <w:rPr>
          <w:rFonts w:ascii="Arial" w:hAnsi="Arial" w:cs="Arial"/>
          <w:b/>
          <w:color w:val="010000"/>
          <w:sz w:val="20"/>
        </w:rPr>
        <w:t>ART: Board Resolution</w:t>
      </w:r>
    </w:p>
    <w:p w14:paraId="00000002" w14:textId="7A0C484D" w:rsidR="00E55B77" w:rsidRPr="00446967" w:rsidRDefault="00446967" w:rsidP="00F219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6967">
        <w:rPr>
          <w:rFonts w:ascii="Arial" w:hAnsi="Arial" w:cs="Arial"/>
          <w:color w:val="010000"/>
          <w:sz w:val="20"/>
        </w:rPr>
        <w:t xml:space="preserve">On September 27, 2024, BOS Securities Joint Stock Company announced Resolution </w:t>
      </w:r>
      <w:r w:rsidR="00F2197F" w:rsidRPr="00446967">
        <w:rPr>
          <w:rFonts w:ascii="Arial" w:hAnsi="Arial" w:cs="Arial"/>
          <w:color w:val="010000"/>
          <w:sz w:val="20"/>
        </w:rPr>
        <w:t xml:space="preserve">No. </w:t>
      </w:r>
      <w:r w:rsidRPr="00446967">
        <w:rPr>
          <w:rFonts w:ascii="Arial" w:hAnsi="Arial" w:cs="Arial"/>
          <w:color w:val="010000"/>
          <w:sz w:val="20"/>
        </w:rPr>
        <w:t xml:space="preserve">21/2024/NQ-HDQT-BOS on approving the transactions with </w:t>
      </w:r>
      <w:r w:rsidR="00855449" w:rsidRPr="00446967">
        <w:rPr>
          <w:rFonts w:ascii="Arial" w:hAnsi="Arial" w:cs="Arial"/>
          <w:color w:val="010000"/>
          <w:sz w:val="20"/>
        </w:rPr>
        <w:t xml:space="preserve">the </w:t>
      </w:r>
      <w:r w:rsidRPr="00446967">
        <w:rPr>
          <w:rFonts w:ascii="Arial" w:hAnsi="Arial" w:cs="Arial"/>
          <w:color w:val="010000"/>
          <w:sz w:val="20"/>
        </w:rPr>
        <w:t>affiliated party, as follows:</w:t>
      </w:r>
    </w:p>
    <w:p w14:paraId="00000003" w14:textId="4ED34034" w:rsidR="00E55B77" w:rsidRPr="00446967" w:rsidRDefault="00446967" w:rsidP="00F219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6967">
        <w:rPr>
          <w:rFonts w:ascii="Arial" w:hAnsi="Arial" w:cs="Arial"/>
          <w:color w:val="010000"/>
          <w:sz w:val="20"/>
        </w:rPr>
        <w:t xml:space="preserve">Article 1. Approve the transactions with an affiliated party on the liquidation of Shareholder Management Authorization Consulting Contract </w:t>
      </w:r>
      <w:r w:rsidR="00F2197F" w:rsidRPr="00446967">
        <w:rPr>
          <w:rFonts w:ascii="Arial" w:hAnsi="Arial" w:cs="Arial"/>
          <w:color w:val="010000"/>
          <w:sz w:val="20"/>
        </w:rPr>
        <w:t xml:space="preserve">No. </w:t>
      </w:r>
      <w:r w:rsidRPr="00446967">
        <w:rPr>
          <w:rFonts w:ascii="Arial" w:hAnsi="Arial" w:cs="Arial"/>
          <w:color w:val="010000"/>
          <w:sz w:val="20"/>
        </w:rPr>
        <w:t xml:space="preserve">25/2019/HDTV/BOS-BAMBOO and </w:t>
      </w:r>
      <w:r w:rsidR="00F2197F" w:rsidRPr="00446967">
        <w:rPr>
          <w:rFonts w:ascii="Arial" w:hAnsi="Arial" w:cs="Arial"/>
          <w:color w:val="010000"/>
          <w:sz w:val="20"/>
        </w:rPr>
        <w:t xml:space="preserve">the </w:t>
      </w:r>
      <w:r w:rsidRPr="00446967">
        <w:rPr>
          <w:rFonts w:ascii="Arial" w:hAnsi="Arial" w:cs="Arial"/>
          <w:color w:val="010000"/>
          <w:sz w:val="20"/>
        </w:rPr>
        <w:t xml:space="preserve">accompanying agreements, appendices, and acceptance </w:t>
      </w:r>
      <w:r w:rsidR="00F2197F" w:rsidRPr="00446967">
        <w:rPr>
          <w:rFonts w:ascii="Arial" w:hAnsi="Arial" w:cs="Arial"/>
          <w:color w:val="010000"/>
          <w:sz w:val="20"/>
        </w:rPr>
        <w:t>M</w:t>
      </w:r>
      <w:r w:rsidRPr="00446967">
        <w:rPr>
          <w:rFonts w:ascii="Arial" w:hAnsi="Arial" w:cs="Arial"/>
          <w:color w:val="010000"/>
          <w:sz w:val="20"/>
        </w:rPr>
        <w:t>inutes between BOS Securiti</w:t>
      </w:r>
      <w:r w:rsidRPr="00446967">
        <w:rPr>
          <w:rFonts w:ascii="Arial" w:hAnsi="Arial" w:cs="Arial"/>
          <w:color w:val="010000"/>
          <w:sz w:val="20"/>
        </w:rPr>
        <w:t>es Joint Stock Company and Bamboo Airways Joint Stock Company.</w:t>
      </w:r>
    </w:p>
    <w:p w14:paraId="00000004" w14:textId="77777777" w:rsidR="00E55B77" w:rsidRPr="00446967" w:rsidRDefault="00446967" w:rsidP="00F219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6967">
        <w:rPr>
          <w:rFonts w:ascii="Arial" w:hAnsi="Arial" w:cs="Arial"/>
          <w:color w:val="010000"/>
          <w:sz w:val="20"/>
        </w:rPr>
        <w:t>‎‎Article 2. The Board of Directors authorized the General Manager to organize and direct relevant individuals, departments/divisions, and units to implement, negotiate, and sign the liquidatio</w:t>
      </w:r>
      <w:r w:rsidRPr="00446967">
        <w:rPr>
          <w:rFonts w:ascii="Arial" w:hAnsi="Arial" w:cs="Arial"/>
          <w:color w:val="010000"/>
          <w:sz w:val="20"/>
        </w:rPr>
        <w:t>n of the Contract to ensure compliance with the provisions of the Law and the Company's Charter.</w:t>
      </w:r>
    </w:p>
    <w:p w14:paraId="00000005" w14:textId="2F12C0A8" w:rsidR="00E55B77" w:rsidRPr="00446967" w:rsidRDefault="00446967" w:rsidP="00F219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446967">
        <w:rPr>
          <w:rFonts w:ascii="Arial" w:hAnsi="Arial" w:cs="Arial"/>
          <w:color w:val="010000"/>
          <w:sz w:val="20"/>
        </w:rPr>
        <w:t xml:space="preserve">‎‎Article 3. This Resolution takes effect from the date of </w:t>
      </w:r>
      <w:r w:rsidR="00F2197F" w:rsidRPr="00446967">
        <w:rPr>
          <w:rFonts w:ascii="Arial" w:hAnsi="Arial" w:cs="Arial"/>
          <w:color w:val="010000"/>
          <w:sz w:val="20"/>
        </w:rPr>
        <w:t xml:space="preserve">its </w:t>
      </w:r>
      <w:r w:rsidRPr="00446967">
        <w:rPr>
          <w:rFonts w:ascii="Arial" w:hAnsi="Arial" w:cs="Arial"/>
          <w:color w:val="010000"/>
          <w:sz w:val="20"/>
        </w:rPr>
        <w:t>signing. Members of the Board of Directors, the Board of Management, relevant Departments/Divisi</w:t>
      </w:r>
      <w:r w:rsidRPr="00446967">
        <w:rPr>
          <w:rFonts w:ascii="Arial" w:hAnsi="Arial" w:cs="Arial"/>
          <w:color w:val="010000"/>
          <w:sz w:val="20"/>
        </w:rPr>
        <w:t>ons and Units in the Company are responsible for implementing this Resolution./.</w:t>
      </w:r>
      <w:bookmarkEnd w:id="0"/>
    </w:p>
    <w:sectPr w:rsidR="00E55B77" w:rsidRPr="00446967" w:rsidSect="00F2197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77"/>
    <w:rsid w:val="00446967"/>
    <w:rsid w:val="00496475"/>
    <w:rsid w:val="00855449"/>
    <w:rsid w:val="00E55B77"/>
    <w:rsid w:val="00F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E2117"/>
  <w15:docId w15:val="{ED6C081F-0A1A-4379-8A04-9F2B9AD8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166" w:lineRule="auto"/>
    </w:pPr>
    <w:rPr>
      <w:rFonts w:ascii="Arial" w:eastAsia="Arial" w:hAnsi="Arial" w:cs="Arial"/>
      <w:sz w:val="8"/>
      <w:szCs w:val="8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z w:val="16"/>
      <w:szCs w:val="16"/>
    </w:rPr>
  </w:style>
  <w:style w:type="paragraph" w:customStyle="1" w:styleId="Vnbnnidung30">
    <w:name w:val="Văn bản nội dung (3)"/>
    <w:basedOn w:val="Normal"/>
    <w:link w:val="Vnbnnidung3"/>
    <w:pPr>
      <w:ind w:firstLine="8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/vpwJ47uG3VEAKEQ23TVSxnsOg==">CgMxLjA4AHIhMXBFOXpKcmxTcElxR24tQ1VFSHNPZ3c3SXJfajRVSHpz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900</Characters>
  <Application>Microsoft Office Word</Application>
  <DocSecurity>0</DocSecurity>
  <Lines>13</Lines>
  <Paragraphs>5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4</cp:revision>
  <dcterms:created xsi:type="dcterms:W3CDTF">2024-09-30T03:39:00Z</dcterms:created>
  <dcterms:modified xsi:type="dcterms:W3CDTF">2024-10-01T01:28:00Z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4ac6434dadd067affd75a6991f84ecbb2e19bcd4fba587065815fd5aebef0de1</vt:lpwstr>
  </property>
</Properties>
</file>