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118D6" w:rsidRPr="000967A7" w:rsidRDefault="000967A7" w:rsidP="0090453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967A7">
        <w:rPr>
          <w:rFonts w:ascii="Arial" w:hAnsi="Arial" w:cs="Arial"/>
          <w:b/>
          <w:color w:val="010000"/>
          <w:sz w:val="20"/>
        </w:rPr>
        <w:t>KCE: Board Resolution</w:t>
      </w:r>
    </w:p>
    <w:p w14:paraId="00000002" w14:textId="6B483CAB" w:rsidR="00F118D6" w:rsidRPr="000967A7" w:rsidRDefault="000967A7" w:rsidP="0090453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67A7">
        <w:rPr>
          <w:rFonts w:ascii="Arial" w:hAnsi="Arial" w:cs="Arial"/>
          <w:color w:val="010000"/>
          <w:sz w:val="20"/>
        </w:rPr>
        <w:t xml:space="preserve">On September 27, 2024, </w:t>
      </w:r>
      <w:proofErr w:type="spellStart"/>
      <w:r w:rsidRPr="000967A7">
        <w:rPr>
          <w:rFonts w:ascii="Arial" w:hAnsi="Arial" w:cs="Arial"/>
          <w:color w:val="010000"/>
          <w:sz w:val="20"/>
        </w:rPr>
        <w:t>Khanh</w:t>
      </w:r>
      <w:proofErr w:type="spellEnd"/>
      <w:r w:rsidRPr="000967A7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967A7">
        <w:rPr>
          <w:rFonts w:ascii="Arial" w:hAnsi="Arial" w:cs="Arial"/>
          <w:color w:val="010000"/>
          <w:sz w:val="20"/>
        </w:rPr>
        <w:t>Hoa</w:t>
      </w:r>
      <w:proofErr w:type="spellEnd"/>
      <w:r w:rsidRPr="000967A7">
        <w:rPr>
          <w:rFonts w:ascii="Arial" w:hAnsi="Arial" w:cs="Arial"/>
          <w:color w:val="010000"/>
          <w:sz w:val="20"/>
        </w:rPr>
        <w:t xml:space="preserve"> Power Centrifugal Concrete Joint Stock Company announced Resolution </w:t>
      </w:r>
      <w:r w:rsidR="00D759FB" w:rsidRPr="000967A7">
        <w:rPr>
          <w:rFonts w:ascii="Arial" w:hAnsi="Arial" w:cs="Arial"/>
          <w:color w:val="010000"/>
          <w:sz w:val="20"/>
        </w:rPr>
        <w:t xml:space="preserve">No. </w:t>
      </w:r>
      <w:r w:rsidRPr="000967A7">
        <w:rPr>
          <w:rFonts w:ascii="Arial" w:hAnsi="Arial" w:cs="Arial"/>
          <w:color w:val="010000"/>
          <w:sz w:val="20"/>
        </w:rPr>
        <w:t xml:space="preserve">19/2024/NQ-HDQT-KCE on approving the signing of contracts and transactions with the affiliated </w:t>
      </w:r>
      <w:r w:rsidR="00D759FB" w:rsidRPr="000967A7">
        <w:rPr>
          <w:rFonts w:ascii="Arial" w:hAnsi="Arial" w:cs="Arial"/>
          <w:color w:val="010000"/>
          <w:sz w:val="20"/>
        </w:rPr>
        <w:t>party</w:t>
      </w:r>
      <w:r w:rsidRPr="000967A7">
        <w:rPr>
          <w:rFonts w:ascii="Arial" w:hAnsi="Arial" w:cs="Arial"/>
          <w:color w:val="010000"/>
          <w:sz w:val="20"/>
        </w:rPr>
        <w:t xml:space="preserve"> - </w:t>
      </w:r>
      <w:r w:rsidR="00D759FB" w:rsidRPr="000967A7">
        <w:rPr>
          <w:rFonts w:ascii="Arial" w:hAnsi="Arial" w:cs="Arial"/>
          <w:color w:val="010000"/>
          <w:sz w:val="20"/>
        </w:rPr>
        <w:t>An Giang Centrifugal Concrete Joint Stock Company as follows</w:t>
      </w:r>
    </w:p>
    <w:p w14:paraId="00000003" w14:textId="2DBD4FB4" w:rsidR="00F118D6" w:rsidRPr="000967A7" w:rsidRDefault="000967A7" w:rsidP="0090453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67A7">
        <w:rPr>
          <w:rFonts w:ascii="Arial" w:hAnsi="Arial" w:cs="Arial"/>
          <w:color w:val="010000"/>
          <w:sz w:val="20"/>
        </w:rPr>
        <w:t>Article 1:</w:t>
      </w:r>
      <w:r w:rsidR="00D759FB" w:rsidRPr="000967A7">
        <w:rPr>
          <w:rFonts w:ascii="Arial" w:hAnsi="Arial" w:cs="Arial"/>
          <w:color w:val="010000"/>
          <w:sz w:val="20"/>
        </w:rPr>
        <w:t xml:space="preserve"> </w:t>
      </w:r>
      <w:r w:rsidRPr="000967A7">
        <w:rPr>
          <w:rFonts w:ascii="Arial" w:hAnsi="Arial" w:cs="Arial"/>
          <w:color w:val="010000"/>
          <w:sz w:val="20"/>
        </w:rPr>
        <w:t xml:space="preserve">Approve the signing of the </w:t>
      </w:r>
      <w:r w:rsidR="0056286C" w:rsidRPr="000967A7">
        <w:rPr>
          <w:rFonts w:ascii="Arial" w:hAnsi="Arial" w:cs="Arial"/>
          <w:color w:val="010000"/>
          <w:sz w:val="20"/>
        </w:rPr>
        <w:t xml:space="preserve">Principal </w:t>
      </w:r>
      <w:r w:rsidRPr="000967A7">
        <w:rPr>
          <w:rFonts w:ascii="Arial" w:hAnsi="Arial" w:cs="Arial"/>
          <w:color w:val="010000"/>
          <w:sz w:val="20"/>
        </w:rPr>
        <w:t xml:space="preserve">Contract on the purchase and sale of concrete equipment and products with </w:t>
      </w:r>
      <w:proofErr w:type="gramStart"/>
      <w:r w:rsidRPr="000967A7">
        <w:rPr>
          <w:rFonts w:ascii="Arial" w:hAnsi="Arial" w:cs="Arial"/>
          <w:color w:val="010000"/>
          <w:sz w:val="20"/>
        </w:rPr>
        <w:t>An</w:t>
      </w:r>
      <w:proofErr w:type="gramEnd"/>
      <w:r w:rsidRPr="000967A7">
        <w:rPr>
          <w:rFonts w:ascii="Arial" w:hAnsi="Arial" w:cs="Arial"/>
          <w:color w:val="010000"/>
          <w:sz w:val="20"/>
        </w:rPr>
        <w:t xml:space="preserve"> Giang Centrifugal Concrete Joint Stock Company. Specifically:</w:t>
      </w:r>
    </w:p>
    <w:p w14:paraId="00000004" w14:textId="77777777" w:rsidR="00F118D6" w:rsidRPr="000967A7" w:rsidRDefault="000967A7" w:rsidP="009045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67A7">
        <w:rPr>
          <w:rFonts w:ascii="Arial" w:hAnsi="Arial" w:cs="Arial"/>
          <w:color w:val="010000"/>
          <w:sz w:val="20"/>
        </w:rPr>
        <w:t>Purchase of centrifugal concrete poles from 6.5m to 22m; various types of concrete components and production equipment including:</w:t>
      </w:r>
    </w:p>
    <w:p w14:paraId="00000005" w14:textId="77777777" w:rsidR="00F118D6" w:rsidRPr="000967A7" w:rsidRDefault="000967A7" w:rsidP="00904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67A7">
        <w:rPr>
          <w:rFonts w:ascii="Arial" w:hAnsi="Arial" w:cs="Arial"/>
          <w:color w:val="010000"/>
          <w:sz w:val="20"/>
        </w:rPr>
        <w:t>Quantity: According to the requirements of the buyer for each order of each specific project.</w:t>
      </w:r>
    </w:p>
    <w:p w14:paraId="00000006" w14:textId="77777777" w:rsidR="00F118D6" w:rsidRPr="000967A7" w:rsidRDefault="000967A7" w:rsidP="00904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67A7">
        <w:rPr>
          <w:rFonts w:ascii="Arial" w:hAnsi="Arial" w:cs="Arial"/>
          <w:color w:val="010000"/>
          <w:sz w:val="20"/>
        </w:rPr>
        <w:t>Unit price: According to the time for each order of each project.</w:t>
      </w:r>
    </w:p>
    <w:p w14:paraId="00000007" w14:textId="77777777" w:rsidR="00F118D6" w:rsidRPr="000967A7" w:rsidRDefault="000967A7" w:rsidP="00904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67A7">
        <w:rPr>
          <w:rFonts w:ascii="Arial" w:hAnsi="Arial" w:cs="Arial"/>
          <w:color w:val="010000"/>
          <w:sz w:val="20"/>
        </w:rPr>
        <w:t>Principle contract value: VND1,000,000,000</w:t>
      </w:r>
    </w:p>
    <w:p w14:paraId="00000008" w14:textId="77777777" w:rsidR="00F118D6" w:rsidRPr="000967A7" w:rsidRDefault="000967A7" w:rsidP="0090453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67A7">
        <w:rPr>
          <w:rFonts w:ascii="Arial" w:hAnsi="Arial" w:cs="Arial"/>
          <w:color w:val="010000"/>
          <w:sz w:val="20"/>
        </w:rPr>
        <w:t>(The value is excluding VAT)</w:t>
      </w:r>
    </w:p>
    <w:p w14:paraId="00000009" w14:textId="77777777" w:rsidR="00F118D6" w:rsidRPr="000967A7" w:rsidRDefault="000967A7" w:rsidP="00904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67A7">
        <w:rPr>
          <w:rFonts w:ascii="Arial" w:hAnsi="Arial" w:cs="Arial"/>
          <w:color w:val="010000"/>
          <w:sz w:val="20"/>
        </w:rPr>
        <w:t>The value of each order will be signed by the two parties in each specific contract appendix.</w:t>
      </w:r>
    </w:p>
    <w:p w14:paraId="0000000A" w14:textId="11C3DEA9" w:rsidR="00F118D6" w:rsidRPr="000967A7" w:rsidRDefault="000967A7" w:rsidP="00904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67A7">
        <w:rPr>
          <w:rFonts w:ascii="Arial" w:hAnsi="Arial" w:cs="Arial"/>
          <w:color w:val="010000"/>
          <w:sz w:val="20"/>
        </w:rPr>
        <w:t xml:space="preserve">Quality of goods: 100% new goods, </w:t>
      </w:r>
      <w:r w:rsidR="00D759FB" w:rsidRPr="000967A7">
        <w:rPr>
          <w:rFonts w:ascii="Arial" w:hAnsi="Arial" w:cs="Arial"/>
          <w:color w:val="010000"/>
          <w:sz w:val="20"/>
        </w:rPr>
        <w:t>unused</w:t>
      </w:r>
      <w:r w:rsidRPr="000967A7">
        <w:rPr>
          <w:rFonts w:ascii="Arial" w:hAnsi="Arial" w:cs="Arial"/>
          <w:color w:val="010000"/>
          <w:sz w:val="20"/>
        </w:rPr>
        <w:t xml:space="preserve">. Centrifugal Concrete Poles and components are manufactured according to National Standards </w:t>
      </w:r>
      <w:r w:rsidR="00D759FB" w:rsidRPr="000967A7">
        <w:rPr>
          <w:rFonts w:ascii="Arial" w:hAnsi="Arial" w:cs="Arial"/>
          <w:color w:val="010000"/>
          <w:sz w:val="20"/>
        </w:rPr>
        <w:t xml:space="preserve">No. </w:t>
      </w:r>
      <w:r w:rsidRPr="000967A7">
        <w:rPr>
          <w:rFonts w:ascii="Arial" w:hAnsi="Arial" w:cs="Arial"/>
          <w:color w:val="010000"/>
          <w:sz w:val="20"/>
        </w:rPr>
        <w:t>TCVN 5847-2016.</w:t>
      </w:r>
    </w:p>
    <w:p w14:paraId="0000000B" w14:textId="729354BE" w:rsidR="00F118D6" w:rsidRPr="000967A7" w:rsidRDefault="000967A7" w:rsidP="00904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67A7">
        <w:rPr>
          <w:rFonts w:ascii="Arial" w:hAnsi="Arial" w:cs="Arial"/>
          <w:color w:val="010000"/>
          <w:sz w:val="20"/>
        </w:rPr>
        <w:t xml:space="preserve">This </w:t>
      </w:r>
      <w:r w:rsidR="0056286C" w:rsidRPr="000967A7">
        <w:rPr>
          <w:rFonts w:ascii="Arial" w:hAnsi="Arial" w:cs="Arial"/>
          <w:color w:val="010000"/>
          <w:sz w:val="20"/>
        </w:rPr>
        <w:t xml:space="preserve">Principal </w:t>
      </w:r>
      <w:r w:rsidRPr="000967A7">
        <w:rPr>
          <w:rFonts w:ascii="Arial" w:hAnsi="Arial" w:cs="Arial"/>
          <w:color w:val="010000"/>
          <w:sz w:val="20"/>
        </w:rPr>
        <w:t xml:space="preserve">Contract takes effect from the date of its signing </w:t>
      </w:r>
      <w:r w:rsidR="0090453D">
        <w:rPr>
          <w:rFonts w:ascii="Arial" w:hAnsi="Arial" w:cs="Arial"/>
          <w:color w:val="010000"/>
          <w:sz w:val="20"/>
        </w:rPr>
        <w:t>through</w:t>
      </w:r>
      <w:bookmarkStart w:id="0" w:name="_GoBack"/>
      <w:bookmarkEnd w:id="0"/>
      <w:r w:rsidRPr="000967A7">
        <w:rPr>
          <w:rFonts w:ascii="Arial" w:hAnsi="Arial" w:cs="Arial"/>
          <w:color w:val="010000"/>
          <w:sz w:val="20"/>
        </w:rPr>
        <w:t xml:space="preserve"> December 31, 2024.</w:t>
      </w:r>
    </w:p>
    <w:p w14:paraId="0000000C" w14:textId="1D77527B" w:rsidR="00F118D6" w:rsidRPr="000967A7" w:rsidRDefault="0090453D" w:rsidP="0090453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Article 2: Assign the Managing Director</w:t>
      </w:r>
      <w:r w:rsidR="000967A7" w:rsidRPr="000967A7">
        <w:rPr>
          <w:rFonts w:ascii="Arial" w:hAnsi="Arial" w:cs="Arial"/>
          <w:color w:val="010000"/>
          <w:sz w:val="20"/>
        </w:rPr>
        <w:t xml:space="preserve"> of the Company to sign the contract with the affiliated </w:t>
      </w:r>
      <w:r w:rsidR="00D759FB" w:rsidRPr="000967A7">
        <w:rPr>
          <w:rFonts w:ascii="Arial" w:hAnsi="Arial" w:cs="Arial"/>
          <w:color w:val="010000"/>
          <w:sz w:val="20"/>
        </w:rPr>
        <w:t>party</w:t>
      </w:r>
      <w:r w:rsidR="000967A7" w:rsidRPr="000967A7">
        <w:rPr>
          <w:rFonts w:ascii="Arial" w:hAnsi="Arial" w:cs="Arial"/>
          <w:color w:val="010000"/>
          <w:sz w:val="20"/>
        </w:rPr>
        <w:t xml:space="preserve"> and implement procedures for information disclosure </w:t>
      </w:r>
      <w:r>
        <w:rPr>
          <w:rFonts w:ascii="Arial" w:hAnsi="Arial" w:cs="Arial"/>
          <w:color w:val="010000"/>
          <w:sz w:val="20"/>
        </w:rPr>
        <w:t>as per</w:t>
      </w:r>
      <w:r w:rsidR="000967A7" w:rsidRPr="000967A7">
        <w:rPr>
          <w:rFonts w:ascii="Arial" w:hAnsi="Arial" w:cs="Arial"/>
          <w:color w:val="010000"/>
          <w:sz w:val="20"/>
        </w:rPr>
        <w:t xml:space="preserve"> regulations.</w:t>
      </w:r>
    </w:p>
    <w:p w14:paraId="0000000D" w14:textId="3EAA6E03" w:rsidR="00F118D6" w:rsidRPr="000967A7" w:rsidRDefault="000967A7" w:rsidP="0090453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967A7">
        <w:rPr>
          <w:rFonts w:ascii="Arial" w:hAnsi="Arial" w:cs="Arial"/>
          <w:color w:val="010000"/>
          <w:sz w:val="20"/>
        </w:rPr>
        <w:t xml:space="preserve">Article 3: This </w:t>
      </w:r>
      <w:r w:rsidR="0090453D">
        <w:rPr>
          <w:rFonts w:ascii="Arial" w:hAnsi="Arial" w:cs="Arial"/>
          <w:color w:val="010000"/>
          <w:sz w:val="20"/>
        </w:rPr>
        <w:t xml:space="preserve">Board </w:t>
      </w:r>
      <w:r w:rsidRPr="000967A7">
        <w:rPr>
          <w:rFonts w:ascii="Arial" w:hAnsi="Arial" w:cs="Arial"/>
          <w:color w:val="010000"/>
          <w:sz w:val="20"/>
        </w:rPr>
        <w:t xml:space="preserve">Resolution takes effect from the </w:t>
      </w:r>
      <w:r w:rsidR="0090453D">
        <w:rPr>
          <w:rFonts w:ascii="Arial" w:hAnsi="Arial" w:cs="Arial"/>
          <w:color w:val="010000"/>
          <w:sz w:val="20"/>
        </w:rPr>
        <w:t>date of its signing. The Managing Director</w:t>
      </w:r>
      <w:r w:rsidRPr="000967A7">
        <w:rPr>
          <w:rFonts w:ascii="Arial" w:hAnsi="Arial" w:cs="Arial"/>
          <w:color w:val="010000"/>
          <w:sz w:val="20"/>
        </w:rPr>
        <w:t xml:space="preserve"> of th</w:t>
      </w:r>
      <w:r w:rsidR="0090453D">
        <w:rPr>
          <w:rFonts w:ascii="Arial" w:hAnsi="Arial" w:cs="Arial"/>
          <w:color w:val="010000"/>
          <w:sz w:val="20"/>
        </w:rPr>
        <w:t>e Company, relevant individuals</w:t>
      </w:r>
      <w:r w:rsidRPr="000967A7">
        <w:rPr>
          <w:rFonts w:ascii="Arial" w:hAnsi="Arial" w:cs="Arial"/>
          <w:color w:val="010000"/>
          <w:sz w:val="20"/>
        </w:rPr>
        <w:t xml:space="preserve"> and functional units are responsible for implementing this Resolution./.</w:t>
      </w:r>
    </w:p>
    <w:sectPr w:rsidR="00F118D6" w:rsidRPr="000967A7" w:rsidSect="00D759F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EBE14CDD-9455-4523-8138-9B8E40476E8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F0B26EDE-AA58-4010-8937-378136A740C6}"/>
    <w:embedItalic r:id="rId3" w:fontKey="{DA8A2BCB-134B-41D3-8286-0CAECE3C223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5A07D5FE-327C-4018-85EA-BAF9DB7EF356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39FFA00C-D07C-4BF5-A64C-5A684CA34E0A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CED"/>
    <w:multiLevelType w:val="multilevel"/>
    <w:tmpl w:val="F4E0DE48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057E3E"/>
    <w:multiLevelType w:val="multilevel"/>
    <w:tmpl w:val="AC5236F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FD4DA4"/>
    <w:multiLevelType w:val="multilevel"/>
    <w:tmpl w:val="A2485046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D6"/>
    <w:rsid w:val="000967A7"/>
    <w:rsid w:val="0056286C"/>
    <w:rsid w:val="0090453D"/>
    <w:rsid w:val="00D759FB"/>
    <w:rsid w:val="00F118D6"/>
    <w:rsid w:val="00F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1080"/>
  <w15:docId w15:val="{A62A8362-25CA-4894-B4C5-87E54D50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ind w:left="16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KH7zwPsYPudZkeI5W7sFbupbQ==">CgMxLjA4AHIhMXB5SV9vZThCdm4xbFE2RXczU1h4UWI1Y0dreGVZM1Bk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2024-10-01T02:28:00Z</dcterms:created>
  <dcterms:modified xsi:type="dcterms:W3CDTF">2024-10-01T02:28:00Z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79142a3172b6828edeb644e204ef37cf452caec98959f92f678096c2f3c2039d</vt:lpwstr>
  </property>
</Properties>
</file>