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31CA0BAD" w:rsidR="002B5E23" w:rsidRPr="006F739E" w:rsidRDefault="006F739E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b/>
          <w:color w:val="010000"/>
          <w:sz w:val="20"/>
          <w:szCs w:val="20"/>
        </w:rPr>
      </w:pPr>
      <w:bookmarkStart w:id="0" w:name="_GoBack"/>
      <w:bookmarkEnd w:id="0"/>
      <w:r w:rsidRPr="006F739E">
        <w:rPr>
          <w:rFonts w:ascii="Arial" w:hAnsi="Arial" w:cs="Arial"/>
          <w:b/>
          <w:color w:val="010000"/>
          <w:sz w:val="20"/>
        </w:rPr>
        <w:t>PAS</w:t>
      </w:r>
      <w:r w:rsidR="001D02D8" w:rsidRPr="006F739E">
        <w:rPr>
          <w:rFonts w:ascii="Arial" w:hAnsi="Arial" w:cs="Arial"/>
          <w:b/>
          <w:color w:val="010000"/>
          <w:sz w:val="20"/>
        </w:rPr>
        <w:t xml:space="preserve">: Board Resolution </w:t>
      </w:r>
      <w:r w:rsidR="00AB6098" w:rsidRPr="006F739E">
        <w:rPr>
          <w:rFonts w:ascii="Arial" w:hAnsi="Arial" w:cs="Arial"/>
          <w:b/>
          <w:color w:val="010000"/>
          <w:sz w:val="20"/>
        </w:rPr>
        <w:t xml:space="preserve">No. </w:t>
      </w:r>
      <w:r w:rsidR="001D02D8" w:rsidRPr="006F739E">
        <w:rPr>
          <w:rFonts w:ascii="Arial" w:hAnsi="Arial" w:cs="Arial"/>
          <w:b/>
          <w:color w:val="010000"/>
          <w:sz w:val="20"/>
        </w:rPr>
        <w:t xml:space="preserve">15 </w:t>
      </w:r>
    </w:p>
    <w:p w14:paraId="00000002" w14:textId="27DEBBBA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 xml:space="preserve">On October 8, 2024, </w:t>
      </w:r>
      <w:r w:rsidR="006F739E" w:rsidRPr="006F739E">
        <w:rPr>
          <w:rFonts w:ascii="Arial" w:hAnsi="Arial" w:cs="Arial"/>
          <w:color w:val="010000"/>
          <w:sz w:val="20"/>
        </w:rPr>
        <w:t>Phuong Anh International Joint Stock Company</w:t>
      </w:r>
      <w:r w:rsidRPr="006F739E">
        <w:rPr>
          <w:rFonts w:ascii="Arial" w:hAnsi="Arial" w:cs="Arial"/>
          <w:color w:val="010000"/>
          <w:sz w:val="20"/>
        </w:rPr>
        <w:t xml:space="preserve"> announced Resolution </w:t>
      </w:r>
      <w:r w:rsidR="00AB6098" w:rsidRPr="006F739E">
        <w:rPr>
          <w:rFonts w:ascii="Arial" w:hAnsi="Arial" w:cs="Arial"/>
          <w:color w:val="010000"/>
          <w:sz w:val="20"/>
        </w:rPr>
        <w:t xml:space="preserve">No. </w:t>
      </w:r>
      <w:r w:rsidRPr="006F739E">
        <w:rPr>
          <w:rFonts w:ascii="Arial" w:hAnsi="Arial" w:cs="Arial"/>
          <w:color w:val="010000"/>
          <w:sz w:val="20"/>
        </w:rPr>
        <w:t xml:space="preserve">15/2024/NQ-HDQT-PAS on approving and authorizing the signing with </w:t>
      </w:r>
      <w:r w:rsidR="00AB6098" w:rsidRPr="006F739E">
        <w:rPr>
          <w:rFonts w:ascii="Arial" w:hAnsi="Arial" w:cs="Arial"/>
          <w:color w:val="010000"/>
          <w:sz w:val="20"/>
        </w:rPr>
        <w:t>Saigon Thuong Tin Commercial Joint Stock Bank</w:t>
      </w:r>
      <w:r w:rsidRPr="006F739E">
        <w:rPr>
          <w:rFonts w:ascii="Arial" w:hAnsi="Arial" w:cs="Arial"/>
          <w:color w:val="010000"/>
          <w:sz w:val="20"/>
        </w:rPr>
        <w:t xml:space="preserve"> - Thu Do Branch, as follows:</w:t>
      </w:r>
    </w:p>
    <w:p w14:paraId="00000003" w14:textId="427333BA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 xml:space="preserve">Article 1. Approve on using the assets is the </w:t>
      </w:r>
      <w:r w:rsidR="00AB6098" w:rsidRPr="006F739E">
        <w:rPr>
          <w:rFonts w:ascii="Arial" w:hAnsi="Arial" w:cs="Arial"/>
          <w:color w:val="010000"/>
          <w:sz w:val="20"/>
        </w:rPr>
        <w:t xml:space="preserve">Certificate of land use rights and ownership of houses and other land-attached assets No. </w:t>
      </w:r>
      <w:r w:rsidRPr="006F739E">
        <w:rPr>
          <w:rFonts w:ascii="Arial" w:hAnsi="Arial" w:cs="Arial"/>
          <w:color w:val="010000"/>
          <w:sz w:val="20"/>
        </w:rPr>
        <w:t xml:space="preserve">BA645774 issued by the People's Committee of Da Nang City on January 25, 2010 to secure the short-term credit loan of Thanh Nam Group Joint Stock Company at Saigon Thuong Tin Commercial Joint Stock Bank - Thu Do Branch, specific information of </w:t>
      </w:r>
      <w:r w:rsidR="003622EA" w:rsidRPr="006F739E">
        <w:rPr>
          <w:rFonts w:ascii="Arial" w:hAnsi="Arial" w:cs="Arial"/>
          <w:color w:val="010000"/>
          <w:sz w:val="20"/>
        </w:rPr>
        <w:t xml:space="preserve">the </w:t>
      </w:r>
      <w:r w:rsidRPr="006F739E">
        <w:rPr>
          <w:rFonts w:ascii="Arial" w:hAnsi="Arial" w:cs="Arial"/>
          <w:color w:val="010000"/>
          <w:sz w:val="20"/>
        </w:rPr>
        <w:t>assets is as follows:</w:t>
      </w:r>
    </w:p>
    <w:p w14:paraId="00000004" w14:textId="674B4919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 xml:space="preserve">Land plot </w:t>
      </w:r>
      <w:r w:rsidR="00AB6098" w:rsidRPr="006F739E">
        <w:rPr>
          <w:rFonts w:ascii="Arial" w:hAnsi="Arial" w:cs="Arial"/>
          <w:color w:val="010000"/>
          <w:sz w:val="20"/>
        </w:rPr>
        <w:t xml:space="preserve">No. </w:t>
      </w:r>
      <w:r w:rsidRPr="006F739E">
        <w:rPr>
          <w:rFonts w:ascii="Arial" w:hAnsi="Arial" w:cs="Arial"/>
          <w:color w:val="010000"/>
          <w:sz w:val="20"/>
        </w:rPr>
        <w:t xml:space="preserve">: </w:t>
      </w:r>
      <w:r w:rsidRPr="006F739E">
        <w:rPr>
          <w:rFonts w:ascii="Arial" w:hAnsi="Arial" w:cs="Arial"/>
          <w:bCs/>
          <w:color w:val="010000"/>
          <w:sz w:val="20"/>
        </w:rPr>
        <w:t xml:space="preserve">Land plot </w:t>
      </w:r>
      <w:r w:rsidR="00AB6098" w:rsidRPr="006F739E">
        <w:rPr>
          <w:rFonts w:ascii="Arial" w:hAnsi="Arial" w:cs="Arial"/>
          <w:color w:val="010000"/>
          <w:sz w:val="20"/>
        </w:rPr>
        <w:t xml:space="preserve">No. </w:t>
      </w:r>
      <w:r w:rsidRPr="006F739E">
        <w:rPr>
          <w:rFonts w:ascii="Arial" w:hAnsi="Arial" w:cs="Arial"/>
          <w:color w:val="010000"/>
          <w:sz w:val="20"/>
        </w:rPr>
        <w:t xml:space="preserve">197, Map sheet </w:t>
      </w:r>
      <w:r w:rsidR="00AB6098" w:rsidRPr="006F739E">
        <w:rPr>
          <w:rFonts w:ascii="Arial" w:hAnsi="Arial" w:cs="Arial"/>
          <w:color w:val="010000"/>
          <w:sz w:val="20"/>
        </w:rPr>
        <w:t xml:space="preserve">No. </w:t>
      </w:r>
      <w:r w:rsidRPr="006F739E">
        <w:rPr>
          <w:rFonts w:ascii="Arial" w:hAnsi="Arial" w:cs="Arial"/>
          <w:color w:val="010000"/>
          <w:sz w:val="20"/>
        </w:rPr>
        <w:t>: 79</w:t>
      </w:r>
    </w:p>
    <w:p w14:paraId="00000005" w14:textId="77777777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83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Address: Lot B7 of the urban complex, high-rise commercial services and apartments at the beginning of the Son Tra - Dien Ngoc route, Tho Quang Ward, Son Tra District, Da Nang</w:t>
      </w:r>
    </w:p>
    <w:p w14:paraId="00000006" w14:textId="77777777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Area: 1,052.2 m</w:t>
      </w:r>
      <w:r w:rsidRPr="006F739E">
        <w:rPr>
          <w:rFonts w:ascii="Arial" w:hAnsi="Arial" w:cs="Arial"/>
          <w:color w:val="010000"/>
          <w:sz w:val="20"/>
          <w:vertAlign w:val="superscript"/>
        </w:rPr>
        <w:t>2</w:t>
      </w:r>
    </w:p>
    <w:p w14:paraId="00000007" w14:textId="77777777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Form of use: Private use: 1,052.2 m</w:t>
      </w:r>
      <w:r w:rsidRPr="006F739E">
        <w:rPr>
          <w:rFonts w:ascii="Arial" w:hAnsi="Arial" w:cs="Arial"/>
          <w:color w:val="010000"/>
          <w:sz w:val="20"/>
          <w:vertAlign w:val="superscript"/>
        </w:rPr>
        <w:t>2</w:t>
      </w:r>
      <w:r w:rsidRPr="006F739E">
        <w:rPr>
          <w:rFonts w:ascii="Arial" w:hAnsi="Arial" w:cs="Arial"/>
          <w:color w:val="010000"/>
          <w:sz w:val="20"/>
        </w:rPr>
        <w:t>, shared use: None</w:t>
      </w:r>
    </w:p>
    <w:p w14:paraId="00000008" w14:textId="58943BC3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Use purposes</w:t>
      </w:r>
      <w:r w:rsidR="003622EA" w:rsidRPr="006F739E">
        <w:rPr>
          <w:rFonts w:ascii="Arial" w:hAnsi="Arial" w:cs="Arial"/>
          <w:color w:val="010000"/>
          <w:sz w:val="20"/>
        </w:rPr>
        <w:t>:</w:t>
      </w:r>
      <w:r w:rsidRPr="006F739E">
        <w:rPr>
          <w:rFonts w:ascii="Arial" w:hAnsi="Arial" w:cs="Arial"/>
          <w:color w:val="010000"/>
          <w:sz w:val="20"/>
        </w:rPr>
        <w:t xml:space="preserve"> Residential land combined with commercial services - tourism</w:t>
      </w:r>
    </w:p>
    <w:p w14:paraId="00000009" w14:textId="77777777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Use time: Long-term.</w:t>
      </w:r>
    </w:p>
    <w:p w14:paraId="0000000A" w14:textId="77777777" w:rsidR="002B5E23" w:rsidRPr="006F739E" w:rsidRDefault="001D02D8" w:rsidP="00AB60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Use origin: The State allocates land with collection of land use fees</w:t>
      </w:r>
    </w:p>
    <w:p w14:paraId="0000000B" w14:textId="59525FDC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 xml:space="preserve">Article 2. Authorize and assign Mr. Nguyen Hung Cuong </w:t>
      </w:r>
      <w:r w:rsidR="002835AD" w:rsidRPr="006F739E">
        <w:rPr>
          <w:rFonts w:ascii="Arial" w:hAnsi="Arial" w:cs="Arial"/>
          <w:color w:val="010000"/>
          <w:sz w:val="20"/>
        </w:rPr>
        <w:t>–</w:t>
      </w:r>
      <w:r w:rsidRPr="006F739E">
        <w:rPr>
          <w:rFonts w:ascii="Arial" w:hAnsi="Arial" w:cs="Arial"/>
          <w:color w:val="010000"/>
          <w:sz w:val="20"/>
        </w:rPr>
        <w:t xml:space="preserve"> </w:t>
      </w:r>
      <w:r w:rsidR="002835AD" w:rsidRPr="006F739E">
        <w:rPr>
          <w:rFonts w:ascii="Arial" w:hAnsi="Arial" w:cs="Arial"/>
          <w:color w:val="010000"/>
          <w:sz w:val="20"/>
        </w:rPr>
        <w:t xml:space="preserve">the </w:t>
      </w:r>
      <w:r w:rsidRPr="006F739E">
        <w:rPr>
          <w:rFonts w:ascii="Arial" w:hAnsi="Arial" w:cs="Arial"/>
          <w:color w:val="010000"/>
          <w:sz w:val="20"/>
        </w:rPr>
        <w:t xml:space="preserve">Chair of the Board of Directors of the Company to be </w:t>
      </w:r>
      <w:r w:rsidR="004753EF" w:rsidRPr="006F739E">
        <w:rPr>
          <w:rFonts w:ascii="Arial" w:hAnsi="Arial" w:cs="Arial"/>
          <w:color w:val="010000"/>
          <w:sz w:val="20"/>
        </w:rPr>
        <w:t xml:space="preserve">the </w:t>
      </w:r>
      <w:r w:rsidRPr="006F739E">
        <w:rPr>
          <w:rFonts w:ascii="Arial" w:hAnsi="Arial" w:cs="Arial"/>
          <w:color w:val="010000"/>
          <w:sz w:val="20"/>
        </w:rPr>
        <w:t xml:space="preserve">transaction representative, implement procedures and sign </w:t>
      </w:r>
      <w:r w:rsidR="002835AD" w:rsidRPr="006F739E">
        <w:rPr>
          <w:rFonts w:ascii="Arial" w:hAnsi="Arial" w:cs="Arial"/>
          <w:color w:val="010000"/>
          <w:sz w:val="20"/>
        </w:rPr>
        <w:t>papers</w:t>
      </w:r>
      <w:r w:rsidRPr="006F739E">
        <w:rPr>
          <w:rFonts w:ascii="Arial" w:hAnsi="Arial" w:cs="Arial"/>
          <w:color w:val="010000"/>
          <w:sz w:val="20"/>
        </w:rPr>
        <w:t xml:space="preserve"> related to the mortgage of all assets with</w:t>
      </w:r>
      <w:r w:rsidR="002835AD" w:rsidRPr="006F739E">
        <w:rPr>
          <w:rFonts w:ascii="Arial" w:hAnsi="Arial" w:cs="Arial"/>
          <w:color w:val="010000"/>
          <w:sz w:val="20"/>
        </w:rPr>
        <w:t xml:space="preserve"> the</w:t>
      </w:r>
      <w:r w:rsidRPr="006F739E">
        <w:rPr>
          <w:rFonts w:ascii="Arial" w:hAnsi="Arial" w:cs="Arial"/>
          <w:color w:val="010000"/>
          <w:sz w:val="20"/>
        </w:rPr>
        <w:t xml:space="preserve"> information stated in Section 1 to secure short-term credit loan of the Third Party, Thanh Nam Group Joint Stock Company, at Saigon Thuong Tin Commercial Joint Stock Bank - Thu Do Branch.</w:t>
      </w:r>
    </w:p>
    <w:p w14:paraId="0000000C" w14:textId="77777777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Article 3: Period of authorization: From the date of signing this Resolution until another document is sent to Saigon Thuong Tin Commercial Joint Stock Bank - Thu Do Branch.</w:t>
      </w:r>
    </w:p>
    <w:p w14:paraId="0000000D" w14:textId="6E3680A8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Article 4: Within the scope and term of authorization mentioned above, Mr. Nguyen Hung Cuong is allowed to authorize a Third Party within the company to implement one or more of the contents authorized by the Board of Directors to Mr</w:t>
      </w:r>
      <w:r w:rsidR="00623C58" w:rsidRPr="006F739E">
        <w:rPr>
          <w:rFonts w:ascii="Arial" w:hAnsi="Arial" w:cs="Arial"/>
          <w:color w:val="010000"/>
          <w:sz w:val="20"/>
        </w:rPr>
        <w:t>.</w:t>
      </w:r>
      <w:r w:rsidRPr="006F739E">
        <w:rPr>
          <w:rFonts w:ascii="Arial" w:hAnsi="Arial" w:cs="Arial"/>
          <w:color w:val="010000"/>
          <w:sz w:val="20"/>
        </w:rPr>
        <w:t xml:space="preserve"> Cuong mentioned above. In this case, the authorization must be made in writing and must be sent to the Bank for immediate notification upon occurrence.</w:t>
      </w:r>
    </w:p>
    <w:p w14:paraId="0000000E" w14:textId="21E01548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Article 5: Mr.</w:t>
      </w:r>
      <w:r w:rsidR="00623C58" w:rsidRPr="006F739E">
        <w:rPr>
          <w:rFonts w:ascii="Arial" w:hAnsi="Arial" w:cs="Arial"/>
          <w:color w:val="010000"/>
          <w:sz w:val="20"/>
        </w:rPr>
        <w:t xml:space="preserve"> </w:t>
      </w:r>
      <w:r w:rsidRPr="006F739E">
        <w:rPr>
          <w:rFonts w:ascii="Arial" w:hAnsi="Arial" w:cs="Arial"/>
          <w:color w:val="010000"/>
          <w:sz w:val="20"/>
        </w:rPr>
        <w:t>Nguyen Hung Cuong is responsible for implementing the authorized tasks stated in the content of this Resolution.</w:t>
      </w:r>
    </w:p>
    <w:p w14:paraId="0000000F" w14:textId="77777777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Article 6: This Resolution takes effect from the date of its signing.</w:t>
      </w:r>
    </w:p>
    <w:p w14:paraId="00000010" w14:textId="77777777" w:rsidR="002B5E23" w:rsidRPr="006F739E" w:rsidRDefault="001D02D8" w:rsidP="00AB609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6F739E">
        <w:rPr>
          <w:rFonts w:ascii="Arial" w:hAnsi="Arial" w:cs="Arial"/>
          <w:color w:val="010000"/>
          <w:sz w:val="20"/>
        </w:rPr>
        <w:t>Members of the Board of Directors, the Supervisory Board, the Board of Managers of the Company, and relevant members are responsible for the implementation of this Resolution.</w:t>
      </w:r>
    </w:p>
    <w:sectPr w:rsidR="002B5E23" w:rsidRPr="006F739E" w:rsidSect="00AB6098">
      <w:pgSz w:w="11906" w:h="16838"/>
      <w:pgMar w:top="1440" w:right="1440" w:bottom="1440" w:left="1440" w:header="0" w:footer="3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632BA"/>
    <w:multiLevelType w:val="multilevel"/>
    <w:tmpl w:val="D39E02CE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b w:val="0"/>
        <w:i w:val="0"/>
        <w:sz w:val="20"/>
      </w:rPr>
    </w:lvl>
    <w:lvl w:ilvl="2">
      <w:numFmt w:val="decimal"/>
      <w:lvlText w:val=""/>
      <w:lvlJc w:val="left"/>
      <w:pPr>
        <w:ind w:left="0" w:firstLine="0"/>
      </w:pPr>
      <w:rPr>
        <w:b w:val="0"/>
        <w:i w:val="0"/>
        <w:sz w:val="20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23"/>
    <w:rsid w:val="001D02D8"/>
    <w:rsid w:val="002835AD"/>
    <w:rsid w:val="002B5E23"/>
    <w:rsid w:val="003622EA"/>
    <w:rsid w:val="004753EF"/>
    <w:rsid w:val="00623C58"/>
    <w:rsid w:val="006F739E"/>
    <w:rsid w:val="00A53BB1"/>
    <w:rsid w:val="00AB6098"/>
    <w:rsid w:val="00C51E05"/>
    <w:rsid w:val="00F9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2E9D8"/>
  <w15:docId w15:val="{680164CB-F1A7-4C11-B75C-CF1A5A1B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styleId="BodyText">
    <w:name w:val="Body Text"/>
    <w:basedOn w:val="Normal"/>
    <w:link w:val="BodyTextChar"/>
    <w:qFormat/>
    <w:pPr>
      <w:spacing w:line="305" w:lineRule="auto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Xh/dSBQVzMF+ZQLgBwVeSn1Xg==">CgMxLjA4AHIhMVBvdnFxanF2ejZ0ZzNub1dqSVlmSHhsUjlqX2RKd29X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Ngọc Ánh Đỗ</dc:creator>
  <cp:lastModifiedBy>Nguyen Thi Thu Giang</cp:lastModifiedBy>
  <cp:revision>2</cp:revision>
  <dcterms:created xsi:type="dcterms:W3CDTF">2024-10-10T02:43:00Z</dcterms:created>
  <dcterms:modified xsi:type="dcterms:W3CDTF">2024-10-10T02:43:00Z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ca4f6e9e8bdfb0b871f6d5daed38482bf9eb12369a73426b5734ecbfd9356419</vt:lpwstr>
  </property>
</Properties>
</file>