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53A2A52" w:rsidR="00902127" w:rsidRPr="00956A13" w:rsidRDefault="00956A13" w:rsidP="008563E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56A13">
        <w:rPr>
          <w:rFonts w:ascii="Arial" w:hAnsi="Arial" w:cs="Arial"/>
          <w:b/>
          <w:bCs/>
          <w:color w:val="010000"/>
          <w:sz w:val="20"/>
        </w:rPr>
        <w:t>CC4:</w:t>
      </w:r>
      <w:r w:rsidRPr="00956A13">
        <w:rPr>
          <w:rFonts w:ascii="Arial" w:hAnsi="Arial" w:cs="Arial"/>
          <w:b/>
          <w:color w:val="010000"/>
          <w:sz w:val="20"/>
        </w:rPr>
        <w:t xml:space="preserve"> Board Resolution No. 23</w:t>
      </w:r>
    </w:p>
    <w:p w14:paraId="00000002" w14:textId="703122A4" w:rsidR="00902127" w:rsidRPr="00956A13" w:rsidRDefault="00956A13" w:rsidP="008563E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On October 08, 2024, Investment and Construction Joint Stock Company No. 4 announced Resolution No. 23/2024/NQ-HDQT on collecting shareholders’ opinions via a ballot to approve the issues under the authority of the Company’s General Meeting of Shareholders as follows:</w:t>
      </w:r>
    </w:p>
    <w:p w14:paraId="00000003" w14:textId="08E7BC93" w:rsidR="00902127" w:rsidRPr="00956A13" w:rsidRDefault="00956A13" w:rsidP="008563E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‎‎Article 1. Approve the record date to exercise the rights to collect shareholders’ opinions via a ballot in 2024.</w:t>
      </w:r>
    </w:p>
    <w:p w14:paraId="00000004" w14:textId="77777777" w:rsidR="00902127" w:rsidRPr="00956A13" w:rsidRDefault="00956A13" w:rsidP="008563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Record date: October 22, 2024.</w:t>
      </w:r>
    </w:p>
    <w:p w14:paraId="00000005" w14:textId="77777777" w:rsidR="00902127" w:rsidRPr="00956A13" w:rsidRDefault="00956A13" w:rsidP="008563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Reason and purpose: Collect shareholders' opinions via a ballot.</w:t>
      </w:r>
    </w:p>
    <w:p w14:paraId="00000006" w14:textId="77777777" w:rsidR="00902127" w:rsidRPr="00956A13" w:rsidRDefault="00956A13" w:rsidP="008563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Specific contents:</w:t>
      </w:r>
    </w:p>
    <w:p w14:paraId="00000007" w14:textId="032C0602" w:rsidR="00902127" w:rsidRPr="00956A13" w:rsidRDefault="00956A13" w:rsidP="008563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Exercise rate: 01 share - 01 voting right</w:t>
      </w:r>
      <w:r w:rsidR="008563EB">
        <w:rPr>
          <w:rFonts w:ascii="Arial" w:hAnsi="Arial" w:cs="Arial"/>
          <w:color w:val="010000"/>
          <w:sz w:val="20"/>
        </w:rPr>
        <w:t>s</w:t>
      </w:r>
      <w:bookmarkStart w:id="0" w:name="_GoBack"/>
      <w:bookmarkEnd w:id="0"/>
      <w:r w:rsidRPr="00956A13">
        <w:rPr>
          <w:rFonts w:ascii="Arial" w:hAnsi="Arial" w:cs="Arial"/>
          <w:color w:val="010000"/>
          <w:sz w:val="20"/>
        </w:rPr>
        <w:t>.</w:t>
      </w:r>
    </w:p>
    <w:p w14:paraId="00000008" w14:textId="77777777" w:rsidR="00902127" w:rsidRPr="00956A13" w:rsidRDefault="00956A13" w:rsidP="008563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 xml:space="preserve">Implementation time: Expected in October and November 2024. </w:t>
      </w:r>
    </w:p>
    <w:p w14:paraId="00000009" w14:textId="7862BDAC" w:rsidR="00902127" w:rsidRPr="00956A13" w:rsidRDefault="00956A13" w:rsidP="008563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Implementation Location: 7th Floor, ICON4 Building, No. 243A De La Thanh, Lang Thuong Ward, Dong Da District, Hanoi City.</w:t>
      </w:r>
    </w:p>
    <w:p w14:paraId="0000000A" w14:textId="77777777" w:rsidR="00902127" w:rsidRPr="00956A13" w:rsidRDefault="00956A13" w:rsidP="008563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Contents for collecting opinions: Collect shareholders’ opinions via a ballot to approve issues under the authority of the General Meeting of Shareholders, including but not limited to the following scope:</w:t>
      </w:r>
    </w:p>
    <w:p w14:paraId="0000000B" w14:textId="77777777" w:rsidR="00902127" w:rsidRPr="00956A13" w:rsidRDefault="00956A13" w:rsidP="008563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 xml:space="preserve">Approve on signing contracts and transactions between the Company and </w:t>
      </w:r>
      <w:proofErr w:type="spellStart"/>
      <w:r w:rsidRPr="00956A13">
        <w:rPr>
          <w:rFonts w:ascii="Arial" w:hAnsi="Arial" w:cs="Arial"/>
          <w:color w:val="010000"/>
          <w:sz w:val="20"/>
        </w:rPr>
        <w:t>Taseco</w:t>
      </w:r>
      <w:proofErr w:type="spellEnd"/>
      <w:r w:rsidRPr="00956A13">
        <w:rPr>
          <w:rFonts w:ascii="Arial" w:hAnsi="Arial" w:cs="Arial"/>
          <w:color w:val="010000"/>
          <w:sz w:val="20"/>
        </w:rPr>
        <w:t xml:space="preserve"> Land Investment Joint Stock Company.</w:t>
      </w:r>
    </w:p>
    <w:p w14:paraId="0000000C" w14:textId="77777777" w:rsidR="00902127" w:rsidRPr="00956A13" w:rsidRDefault="00956A13" w:rsidP="008563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Other contents under the authority.</w:t>
      </w:r>
    </w:p>
    <w:p w14:paraId="0000000D" w14:textId="77777777" w:rsidR="00902127" w:rsidRPr="00956A13" w:rsidRDefault="00956A13" w:rsidP="008563E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‎‎Article 2. Implementation</w:t>
      </w:r>
    </w:p>
    <w:p w14:paraId="0000000E" w14:textId="77777777" w:rsidR="00902127" w:rsidRPr="00956A13" w:rsidRDefault="00956A13" w:rsidP="008563E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Assign the General Manager - the Legal Representative of the Company to implement the procedures to record the list of shareholders in accordance with the provisions of law and the Company’s Charter.</w:t>
      </w:r>
    </w:p>
    <w:p w14:paraId="0000000F" w14:textId="77777777" w:rsidR="00902127" w:rsidRPr="00956A13" w:rsidRDefault="00956A13" w:rsidP="008563E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‎‎Article 3. Terms of enforcement</w:t>
      </w:r>
    </w:p>
    <w:p w14:paraId="00000010" w14:textId="77777777" w:rsidR="00902127" w:rsidRPr="00956A13" w:rsidRDefault="00956A13" w:rsidP="008563E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56A13">
        <w:rPr>
          <w:rFonts w:ascii="Arial" w:hAnsi="Arial" w:cs="Arial"/>
          <w:color w:val="010000"/>
          <w:sz w:val="20"/>
        </w:rPr>
        <w:t>This Resolution takes effect from the date of its signing. Members of the Board of Directors, the General Manager, the Deputy General Manager, functional Departments/Divisions, relevant units, and individuals are responsible for implementing this Resolution.</w:t>
      </w:r>
    </w:p>
    <w:sectPr w:rsidR="00902127" w:rsidRPr="00956A13" w:rsidSect="00956A1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72F3C"/>
    <w:multiLevelType w:val="multilevel"/>
    <w:tmpl w:val="7D8E2BE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40525D"/>
    <w:multiLevelType w:val="multilevel"/>
    <w:tmpl w:val="D31091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5584F1B"/>
    <w:multiLevelType w:val="multilevel"/>
    <w:tmpl w:val="F49EE86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27"/>
    <w:rsid w:val="008563EB"/>
    <w:rsid w:val="00902127"/>
    <w:rsid w:val="009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3F40F6-B9A7-4CE1-8926-10DDDF59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DD3E48"/>
      <w:w w:val="60"/>
      <w:sz w:val="24"/>
      <w:szCs w:val="24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3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spacing w:line="226" w:lineRule="auto"/>
      <w:jc w:val="right"/>
    </w:pPr>
    <w:rPr>
      <w:rFonts w:ascii="Arial" w:eastAsia="Arial" w:hAnsi="Arial" w:cs="Arial"/>
      <w:color w:val="DD3E48"/>
      <w:w w:val="60"/>
    </w:rPr>
  </w:style>
  <w:style w:type="paragraph" w:customStyle="1" w:styleId="Tiu10">
    <w:name w:val="Tiêu đề #1"/>
    <w:basedOn w:val="Normal"/>
    <w:link w:val="Tiu1"/>
    <w:pPr>
      <w:spacing w:line="341" w:lineRule="auto"/>
      <w:ind w:left="2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XuPPf868evbg1RC9GxeqSSs9w==">CgMxLjA4AHIhMWo2T1dVaG1OME5YUnVVMklJOXZJVFcybHY1aUMtZUhU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246</Words>
  <Characters>1387</Characters>
  <Application>Microsoft Office Word</Application>
  <DocSecurity>0</DocSecurity>
  <Lines>26</Lines>
  <Paragraphs>18</Paragraphs>
  <ScaleCrop>false</ScaleCrop>
  <Company>Microsoft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3</cp:revision>
  <dcterms:created xsi:type="dcterms:W3CDTF">2024-10-10T03:34:00Z</dcterms:created>
  <dcterms:modified xsi:type="dcterms:W3CDTF">2024-10-11T03:37:00Z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4a44c4ebfca3292330a94d68bcf11d639c8c27eec36120916ad193b8e3b5fb50</vt:lpwstr>
  </property>
</Properties>
</file>