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7B1C" w:rsidRPr="005F164D" w:rsidRDefault="005F164D" w:rsidP="009648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5F164D">
        <w:rPr>
          <w:rFonts w:ascii="Arial" w:hAnsi="Arial" w:cs="Arial"/>
          <w:b/>
          <w:bCs/>
          <w:color w:val="010000"/>
          <w:sz w:val="20"/>
        </w:rPr>
        <w:t>CTG121030:</w:t>
      </w:r>
      <w:r w:rsidRPr="005F164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67C05398" w:rsidR="004B7B1C" w:rsidRPr="005F164D" w:rsidRDefault="005F164D" w:rsidP="009648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 xml:space="preserve">On October 9, 2024, </w:t>
      </w:r>
      <w:r w:rsidR="00726584" w:rsidRPr="005F164D">
        <w:rPr>
          <w:rFonts w:ascii="Arial" w:hAnsi="Arial" w:cs="Arial"/>
          <w:color w:val="010000"/>
          <w:sz w:val="20"/>
        </w:rPr>
        <w:t xml:space="preserve">Vietnam Joint Stock Commercial Bank for Industry and Trade </w:t>
      </w:r>
      <w:r w:rsidRPr="005F164D">
        <w:rPr>
          <w:rFonts w:ascii="Arial" w:hAnsi="Arial" w:cs="Arial"/>
          <w:color w:val="010000"/>
          <w:sz w:val="20"/>
        </w:rPr>
        <w:t xml:space="preserve">announced Resolution </w:t>
      </w:r>
      <w:r w:rsidR="00726584" w:rsidRPr="005F164D">
        <w:rPr>
          <w:rFonts w:ascii="Arial" w:hAnsi="Arial" w:cs="Arial"/>
          <w:color w:val="010000"/>
          <w:sz w:val="20"/>
        </w:rPr>
        <w:t xml:space="preserve">No. </w:t>
      </w:r>
      <w:r w:rsidRPr="005F164D">
        <w:rPr>
          <w:rFonts w:ascii="Arial" w:hAnsi="Arial" w:cs="Arial"/>
          <w:color w:val="010000"/>
          <w:sz w:val="20"/>
        </w:rPr>
        <w:t xml:space="preserve">381 /NQ-HDQT-NHCT-VPHDQT1 on approving and announcing the business plan targets 2024 of </w:t>
      </w:r>
      <w:r w:rsidR="00726584" w:rsidRPr="005F164D">
        <w:rPr>
          <w:rFonts w:ascii="Arial" w:hAnsi="Arial" w:cs="Arial"/>
          <w:color w:val="010000"/>
          <w:sz w:val="20"/>
        </w:rPr>
        <w:t>Vietnam Joint Stock Commercial Bank for Industry and Trade</w:t>
      </w:r>
      <w:r w:rsidRPr="005F164D">
        <w:rPr>
          <w:rFonts w:ascii="Arial" w:hAnsi="Arial" w:cs="Arial"/>
          <w:color w:val="010000"/>
          <w:sz w:val="20"/>
        </w:rPr>
        <w:t>, as follows:</w:t>
      </w:r>
    </w:p>
    <w:p w14:paraId="00000003" w14:textId="5853DED6" w:rsidR="004B7B1C" w:rsidRPr="005F164D" w:rsidRDefault="005F164D" w:rsidP="009648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 xml:space="preserve">‎‎Article 1. Approve and announce </w:t>
      </w:r>
      <w:r w:rsidR="00C649D8" w:rsidRPr="005F164D">
        <w:rPr>
          <w:rFonts w:ascii="Arial" w:hAnsi="Arial" w:cs="Arial"/>
          <w:color w:val="010000"/>
          <w:sz w:val="20"/>
        </w:rPr>
        <w:t xml:space="preserve">the business plan targets 2024 of Vietnam Joint Stock Commercial Bank for Industry and Trade, specifically </w:t>
      </w:r>
      <w:r w:rsidRPr="005F164D">
        <w:rPr>
          <w:rFonts w:ascii="Arial" w:hAnsi="Arial" w:cs="Arial"/>
          <w:color w:val="010000"/>
          <w:sz w:val="20"/>
        </w:rPr>
        <w:t>as follows:</w:t>
      </w:r>
    </w:p>
    <w:p w14:paraId="00000004" w14:textId="77777777" w:rsidR="004B7B1C" w:rsidRPr="005F164D" w:rsidRDefault="005F164D" w:rsidP="00964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>Total assets: Growth from 8% - 10%.</w:t>
      </w:r>
    </w:p>
    <w:p w14:paraId="00000005" w14:textId="77777777" w:rsidR="004B7B1C" w:rsidRPr="005F164D" w:rsidRDefault="005F164D" w:rsidP="00964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>Credit balance: Implement according to the credit growth limit approved by the State Bank and the credit management policy orientation of the State Bank in each period.</w:t>
      </w:r>
    </w:p>
    <w:p w14:paraId="00000006" w14:textId="7DE351BE" w:rsidR="004B7B1C" w:rsidRPr="005F164D" w:rsidRDefault="005F164D" w:rsidP="00964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>Mobilized capital source</w:t>
      </w:r>
      <w:r w:rsidR="009259A3" w:rsidRPr="005F164D">
        <w:rPr>
          <w:rFonts w:ascii="Arial" w:hAnsi="Arial" w:cs="Arial"/>
          <w:color w:val="010000"/>
          <w:sz w:val="20"/>
        </w:rPr>
        <w:t>:</w:t>
      </w:r>
      <w:r w:rsidRPr="005F164D">
        <w:rPr>
          <w:rFonts w:ascii="Arial" w:hAnsi="Arial" w:cs="Arial"/>
          <w:color w:val="010000"/>
          <w:sz w:val="20"/>
        </w:rPr>
        <w:t xml:space="preserve"> Growth is consistent with </w:t>
      </w:r>
      <w:r w:rsidR="00DF510E" w:rsidRPr="005F164D">
        <w:rPr>
          <w:rFonts w:ascii="Arial" w:hAnsi="Arial" w:cs="Arial"/>
          <w:color w:val="010000"/>
          <w:sz w:val="20"/>
        </w:rPr>
        <w:t xml:space="preserve">the </w:t>
      </w:r>
      <w:r w:rsidRPr="005F164D">
        <w:rPr>
          <w:rFonts w:ascii="Arial" w:hAnsi="Arial" w:cs="Arial"/>
          <w:color w:val="010000"/>
          <w:sz w:val="20"/>
        </w:rPr>
        <w:t>credit growth rate, ensuring safety rate according to regulations of the State Bank.</w:t>
      </w:r>
    </w:p>
    <w:p w14:paraId="00000007" w14:textId="7ECD7D09" w:rsidR="004B7B1C" w:rsidRPr="005F164D" w:rsidRDefault="005F164D" w:rsidP="00964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>Rate of bad debt/outstanding credit according to Circular 11:&lt;1.8%</w:t>
      </w:r>
    </w:p>
    <w:p w14:paraId="00000008" w14:textId="76D63FA3" w:rsidR="004B7B1C" w:rsidRPr="005F164D" w:rsidRDefault="0030191C" w:rsidP="00964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>Individual profit before tax: VND26,300 billion;</w:t>
      </w:r>
    </w:p>
    <w:p w14:paraId="00000009" w14:textId="77777777" w:rsidR="004B7B1C" w:rsidRPr="005F164D" w:rsidRDefault="005F164D" w:rsidP="009648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5F164D">
        <w:rPr>
          <w:rFonts w:ascii="Arial" w:hAnsi="Arial" w:cs="Arial"/>
          <w:color w:val="010000"/>
          <w:sz w:val="20"/>
        </w:rPr>
        <w:t xml:space="preserve"> Operational safety rates: Comply with State Bank regulations.</w:t>
      </w:r>
    </w:p>
    <w:p w14:paraId="0000000A" w14:textId="77777777" w:rsidR="004B7B1C" w:rsidRPr="005F164D" w:rsidRDefault="005F164D" w:rsidP="009648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>‎‎Article 2. Terms of enforcement</w:t>
      </w:r>
    </w:p>
    <w:p w14:paraId="0000000B" w14:textId="77777777" w:rsidR="004B7B1C" w:rsidRPr="005F164D" w:rsidRDefault="005F164D" w:rsidP="00964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0C" w14:textId="12ED4C05" w:rsidR="004B7B1C" w:rsidRPr="005F164D" w:rsidRDefault="005F164D" w:rsidP="009648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F164D">
        <w:rPr>
          <w:rFonts w:ascii="Arial" w:hAnsi="Arial" w:cs="Arial"/>
          <w:color w:val="010000"/>
          <w:sz w:val="20"/>
        </w:rPr>
        <w:t xml:space="preserve">Members of the Board of Directors; Members of the Executive Board; competent authorities; </w:t>
      </w:r>
      <w:r w:rsidR="0030191C" w:rsidRPr="005F164D">
        <w:rPr>
          <w:rFonts w:ascii="Arial" w:hAnsi="Arial" w:cs="Arial"/>
          <w:color w:val="010000"/>
          <w:sz w:val="20"/>
        </w:rPr>
        <w:t xml:space="preserve">the </w:t>
      </w:r>
      <w:r w:rsidRPr="005F164D">
        <w:rPr>
          <w:rFonts w:ascii="Arial" w:hAnsi="Arial" w:cs="Arial"/>
          <w:color w:val="010000"/>
          <w:sz w:val="20"/>
        </w:rPr>
        <w:t xml:space="preserve">Managers of Professional Groups; </w:t>
      </w:r>
      <w:r w:rsidR="0030191C" w:rsidRPr="005F164D">
        <w:rPr>
          <w:rFonts w:ascii="Arial" w:hAnsi="Arial" w:cs="Arial"/>
          <w:color w:val="010000"/>
          <w:sz w:val="20"/>
        </w:rPr>
        <w:t xml:space="preserve">the </w:t>
      </w:r>
      <w:r w:rsidRPr="005F164D">
        <w:rPr>
          <w:rFonts w:ascii="Arial" w:hAnsi="Arial" w:cs="Arial"/>
          <w:color w:val="010000"/>
          <w:sz w:val="20"/>
        </w:rPr>
        <w:t xml:space="preserve">Heads of Departments, Divisions, Centers at the Head Office; Branches and relevant Units and individuals in the </w:t>
      </w:r>
      <w:r w:rsidR="00DF510E" w:rsidRPr="005F164D">
        <w:rPr>
          <w:rFonts w:ascii="Arial" w:hAnsi="Arial" w:cs="Arial"/>
          <w:color w:val="010000"/>
          <w:sz w:val="20"/>
        </w:rPr>
        <w:t xml:space="preserve">VietinBank system </w:t>
      </w:r>
      <w:r w:rsidRPr="005F164D">
        <w:rPr>
          <w:rFonts w:ascii="Arial" w:hAnsi="Arial" w:cs="Arial"/>
          <w:color w:val="010000"/>
          <w:sz w:val="20"/>
        </w:rPr>
        <w:t>are responsible for implementing this Resolution.</w:t>
      </w:r>
      <w:bookmarkEnd w:id="0"/>
    </w:p>
    <w:sectPr w:rsidR="004B7B1C" w:rsidRPr="005F164D" w:rsidSect="0072658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AB"/>
    <w:multiLevelType w:val="multilevel"/>
    <w:tmpl w:val="F5EC03A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80E78AC"/>
    <w:multiLevelType w:val="multilevel"/>
    <w:tmpl w:val="7396C62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1C"/>
    <w:rsid w:val="002C79A1"/>
    <w:rsid w:val="0030191C"/>
    <w:rsid w:val="004B7B1C"/>
    <w:rsid w:val="005F164D"/>
    <w:rsid w:val="00726584"/>
    <w:rsid w:val="009259A3"/>
    <w:rsid w:val="0096485C"/>
    <w:rsid w:val="00B62094"/>
    <w:rsid w:val="00C649D8"/>
    <w:rsid w:val="00D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D9E0B"/>
  <w15:docId w15:val="{C7DF93C4-F373-48C3-AE07-A9E74ADF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1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1">
    <w:name w:val="Heading #2"/>
    <w:basedOn w:val="Normal"/>
    <w:link w:val="Heading20"/>
    <w:pPr>
      <w:ind w:firstLine="17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8cJoBH+Rj8jps73ikYxv/BuAA==">CgMxLjAyCGguZ2pkZ3hzOAByITE0OXM3MS1GTDRoRWJNUHQ4OGhqRVRoMFdteVpBMV9wVg==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10</cp:revision>
  <dcterms:created xsi:type="dcterms:W3CDTF">2024-10-10T03:39:00Z</dcterms:created>
  <dcterms:modified xsi:type="dcterms:W3CDTF">2024-10-11T07:39:00Z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44855f8092fc3c2e4e960d29de69fbff7b30abe81f409e0162746d623117c70c</vt:lpwstr>
  </property>
</Properties>
</file>