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b w:val="1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VTG:</w:t>
      </w:r>
      <w:r>
        <w:rPr>
          <w:b w:val="1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 </w:t>
      </w:r>
      <w:r>
        <w:rPr>
          <w:b w:val="1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Board Resolution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On October 8, 2024, Ba Ria - Vung Tau Tourist Joint Stock Company announced Resolution No. 13/NQ-HDQT on appointing personnel to attend the Extraordinary General Meeting of Shareholders 2024 of Saigon – Binh Chau Tourist Joint Stock Company, as follows: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color w:val="010000"/>
          <w:sz w:val="20"/>
          <w:rtl w:val="0"/>
          <w:b w:val="0"/>
          <w:i w:val="0"/>
          <w:smallCaps w:val="0"/>
          <w:strike w:val="0"/>
          <w:u w:val="none"/>
          <w:shd w:fill="auto" w:val="clear"/>
          <w:vertAlign w:val="baseline"/>
          <w:rFonts w:ascii="Arial" w:hAnsi="Arial"/>
        </w:rPr>
        <w:t xml:space="preserve">‎‎Article 1.</w:t>
      </w:r>
      <w:r>
        <w:rPr>
          <w:color w:val="010000"/>
          <w:sz w:val="20"/>
          <w:rtl w:val="0"/>
          <w:b w:val="0"/>
          <w:i w:val="0"/>
          <w:smallCaps w:val="0"/>
          <w:strike w:val="0"/>
          <w:u w:val="none"/>
          <w:shd w:fill="auto" w:val="clear"/>
          <w:vertAlign w:val="baseline"/>
          <w:rFonts w:ascii="Arial" w:hAnsi="Arial"/>
        </w:rPr>
        <w:t xml:space="preserve"> </w:t>
      </w:r>
      <w:r>
        <w:rPr>
          <w:color w:val="010000"/>
          <w:sz w:val="20"/>
          <w:rtl w:val="0"/>
          <w:rFonts w:ascii="Arial" w:hAnsi="Arial"/>
        </w:rPr>
        <w:t xml:space="preserve">Approve on appoiting Mr. Thai Hoang Than - the contributed capital representative of Ba Ria - Vung Tau Tourist Joint Stock Company at Saigon – Binh Chau Tourist Joint Stock Company to attend the Extraordinary General Meeting of Shareholders 2024 of Saigon – Binh Chau Tourist Joint Stock Company.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‎‎Article 2.</w:t>
      </w: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 </w:t>
      </w: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Assign Mr. Thai Hoang Than to participate in voting at the Meeting with the following content:</w:t>
      </w: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 </w:t>
      </w: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Have no opinions and report to the Board of Directors after attending the Meeting.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b w:val="0"/>
          <w:i w:val="0"/>
          <w:smallCaps w:val="0"/>
          <w:strike w:val="0"/>
          <w:color w:val="010000"/>
          <w:sz w:val="20"/>
          <w:szCs w:val="20"/>
          <w:u w:val="none"/>
          <w:shd w:fill="auto" w:val="clear"/>
          <w:vertAlign w:val="baseline"/>
          <w:rFonts w:ascii="Arial" w:cs="Arial" w:eastAsia="Arial" w:hAnsi="Arial"/>
        </w:rPr>
      </w:pP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‎‎Article 3.</w:t>
      </w: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 </w:t>
      </w:r>
      <w:r>
        <w:rPr>
          <w:b w:val="0"/>
          <w:i w:val="0"/>
          <w:smallCaps w:val="0"/>
          <w:strike w:val="0"/>
          <w:color w:val="010000"/>
          <w:sz w:val="20"/>
          <w:u w:val="none"/>
          <w:shd w:fill="auto" w:val="clear"/>
          <w:vertAlign w:val="baseline"/>
          <w:rtl w:val="0"/>
          <w:rFonts w:ascii="Arial" w:hAnsi="Arial"/>
        </w:rPr>
        <w:t xml:space="preserve">The Board of Directors, the Board of Management, functional departments, and subsidiaries are responsible for implementing this Resolution./.</w:t>
      </w:r>
    </w:p>
    <w:sectPr>
      <w:pgSz w:h="16839" w:w="11907" w:orient="portrait"/>
      <w:pgMar w:bottom="1440" w:top="1440" w:left="1440" w:right="1440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Vnbnnidung" w:customStyle="1">
    <w:name w:val="Văn bản nội dung_"/>
    <w:basedOn w:val="DefaultParagraphFont"/>
    <w:link w:val="Vnbnnidung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5c5c5c"/>
      <w:sz w:val="26"/>
      <w:szCs w:val="26"/>
      <w:u w:val="none"/>
      <w:shd w:color="auto" w:fill="auto" w:val="clear"/>
    </w:rPr>
  </w:style>
  <w:style w:type="character" w:styleId="Vnbnnidung3" w:customStyle="1">
    <w:name w:val="Văn bản nội dung (3)_"/>
    <w:basedOn w:val="DefaultParagraphFont"/>
    <w:link w:val="Vnbnnidung3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333333"/>
      <w:sz w:val="19"/>
      <w:szCs w:val="19"/>
      <w:u w:val="none"/>
      <w:shd w:color="auto" w:fill="auto" w:val="clear"/>
    </w:rPr>
  </w:style>
  <w:style w:type="character" w:styleId="Vnbnnidung4" w:customStyle="1">
    <w:name w:val="Văn bản nội dung (4)_"/>
    <w:basedOn w:val="DefaultParagraphFont"/>
    <w:link w:val="Vnbnnidung40"/>
    <w:rPr>
      <w:rFonts w:ascii="Calibri" w:cs="Calibri" w:eastAsia="Calibri" w:hAnsi="Calibri"/>
      <w:b w:val="0"/>
      <w:bCs w:val="0"/>
      <w:i w:val="0"/>
      <w:iCs w:val="0"/>
      <w:smallCaps w:val="0"/>
      <w:strike w:val="0"/>
      <w:sz w:val="26"/>
      <w:szCs w:val="26"/>
      <w:u w:val="none"/>
      <w:shd w:color="auto" w:fill="auto" w:val="clear"/>
    </w:rPr>
  </w:style>
  <w:style w:type="character" w:styleId="Vnbnnidung2" w:customStyle="1">
    <w:name w:val="Văn bản nội dung (2)_"/>
    <w:basedOn w:val="DefaultParagraphFont"/>
    <w:link w:val="Vnbnnidung20"/>
    <w:rPr>
      <w:rFonts w:ascii="Segoe UI" w:cs="Segoe UI" w:eastAsia="Segoe UI" w:hAnsi="Segoe UI"/>
      <w:b w:val="0"/>
      <w:bCs w:val="0"/>
      <w:i w:val="0"/>
      <w:iCs w:val="0"/>
      <w:smallCaps w:val="0"/>
      <w:strike w:val="0"/>
      <w:sz w:val="17"/>
      <w:szCs w:val="17"/>
      <w:u w:val="none"/>
      <w:shd w:color="auto" w:fill="auto" w:val="clear"/>
    </w:rPr>
  </w:style>
  <w:style w:type="paragraph" w:styleId="Vnbnnidung0" w:customStyle="1">
    <w:name w:val="Văn bản nội dung"/>
    <w:basedOn w:val="Normal"/>
    <w:link w:val="Vnbnnidung"/>
    <w:pPr>
      <w:ind w:firstLine="400"/>
    </w:pPr>
    <w:rPr>
      <w:rFonts w:ascii="Times New Roman" w:cs="Times New Roman" w:eastAsia="Times New Roman" w:hAnsi="Times New Roman"/>
      <w:color w:val="5c5c5c"/>
      <w:sz w:val="26"/>
      <w:szCs w:val="26"/>
    </w:rPr>
  </w:style>
  <w:style w:type="paragraph" w:styleId="Vnbnnidung30" w:customStyle="1">
    <w:name w:val="Văn bản nội dung (3)"/>
    <w:basedOn w:val="Normal"/>
    <w:link w:val="Vnbnnidung3"/>
    <w:pPr>
      <w:ind w:left="1500"/>
    </w:pPr>
    <w:rPr>
      <w:rFonts w:ascii="Times New Roman" w:cs="Times New Roman" w:eastAsia="Times New Roman" w:hAnsi="Times New Roman"/>
      <w:color w:val="333333"/>
      <w:sz w:val="19"/>
      <w:szCs w:val="19"/>
    </w:rPr>
  </w:style>
  <w:style w:type="paragraph" w:styleId="Vnbnnidung40" w:customStyle="1">
    <w:name w:val="Văn bản nội dung (4)"/>
    <w:basedOn w:val="Normal"/>
    <w:link w:val="Vnbnnidung4"/>
    <w:pPr>
      <w:spacing w:line="233" w:lineRule="auto"/>
    </w:pPr>
    <w:rPr>
      <w:rFonts w:ascii="Calibri" w:cs="Calibri" w:eastAsia="Calibri" w:hAnsi="Calibri"/>
      <w:sz w:val="26"/>
      <w:szCs w:val="26"/>
    </w:rPr>
  </w:style>
  <w:style w:type="paragraph" w:styleId="Vnbnnidung20" w:customStyle="1">
    <w:name w:val="Văn bản nội dung (2)"/>
    <w:basedOn w:val="Normal"/>
    <w:link w:val="Vnbnnidung2"/>
    <w:rPr>
      <w:rFonts w:ascii="Segoe UI" w:cs="Segoe UI" w:eastAsia="Segoe UI" w:hAnsi="Segoe UI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5/pnfOYCzqvBFJvZ3Y5rmeJ20w==">CgMxLjA4AHIhMTM0Y295c2s0c0dXTzV3MVhpbTN0aG1FS3J2a1ZEb0VY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2024-10-10T03:34:00Z</dcterms:created>
</cp:coreProperties>
</file>