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2F02C2">
        <w:rPr>
          <w:rFonts w:ascii="Arial" w:hAnsi="Arial" w:cs="Arial"/>
          <w:b/>
          <w:color w:val="010000"/>
          <w:sz w:val="20"/>
        </w:rPr>
        <w:t>DTD: Board Resolution</w:t>
      </w:r>
    </w:p>
    <w:p w14:paraId="00000002" w14:textId="6D58B75F"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 xml:space="preserve">On September 25, 2024, Thanh </w:t>
      </w:r>
      <w:proofErr w:type="spellStart"/>
      <w:r w:rsidRPr="002F02C2">
        <w:rPr>
          <w:rFonts w:ascii="Arial" w:hAnsi="Arial" w:cs="Arial"/>
          <w:color w:val="010000"/>
          <w:sz w:val="20"/>
        </w:rPr>
        <w:t>Dat</w:t>
      </w:r>
      <w:proofErr w:type="spellEnd"/>
      <w:r w:rsidRPr="002F02C2">
        <w:rPr>
          <w:rFonts w:ascii="Arial" w:hAnsi="Arial" w:cs="Arial"/>
          <w:color w:val="010000"/>
          <w:sz w:val="20"/>
        </w:rPr>
        <w:t xml:space="preserve"> Investment Development JSC announced Resolution No. 97/2024/NQ-HDQT on changing the Charter and the Business Registration as follows:</w:t>
      </w:r>
    </w:p>
    <w:p w14:paraId="00000003"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2F02C2">
        <w:rPr>
          <w:rFonts w:ascii="Arial" w:hAnsi="Arial" w:cs="Arial"/>
          <w:color w:val="010000"/>
          <w:sz w:val="20"/>
        </w:rPr>
        <w:t>Article 1: Approve on changing the Business Registration due to the issuance of bonus shares for employees under the Employee Stock Ownership Plan.</w:t>
      </w:r>
    </w:p>
    <w:p w14:paraId="00000004" w14:textId="77777777" w:rsidR="00E75DEF" w:rsidRPr="002F02C2" w:rsidRDefault="002F02C2" w:rsidP="00D1693C">
      <w:pPr>
        <w:numPr>
          <w:ilvl w:val="0"/>
          <w:numId w:val="1"/>
        </w:numPr>
        <w:pBdr>
          <w:top w:val="nil"/>
          <w:left w:val="nil"/>
          <w:bottom w:val="nil"/>
          <w:right w:val="nil"/>
          <w:between w:val="nil"/>
        </w:pBdr>
        <w:tabs>
          <w:tab w:val="left" w:pos="272"/>
          <w:tab w:val="left" w:pos="4260"/>
        </w:tabs>
        <w:spacing w:after="120" w:line="360" w:lineRule="auto"/>
        <w:jc w:val="both"/>
        <w:rPr>
          <w:rFonts w:ascii="Arial" w:eastAsia="Arial" w:hAnsi="Arial" w:cs="Arial"/>
          <w:color w:val="010000"/>
          <w:sz w:val="20"/>
          <w:szCs w:val="20"/>
        </w:rPr>
      </w:pPr>
      <w:r w:rsidRPr="002F02C2">
        <w:rPr>
          <w:rFonts w:ascii="Arial" w:hAnsi="Arial" w:cs="Arial"/>
          <w:color w:val="010000"/>
          <w:sz w:val="20"/>
        </w:rPr>
        <w:t>Number of distributed shares: 743,500 shares</w:t>
      </w:r>
    </w:p>
    <w:p w14:paraId="00000005" w14:textId="77777777" w:rsidR="00E75DEF" w:rsidRPr="002F02C2" w:rsidRDefault="002F02C2" w:rsidP="00D1693C">
      <w:pPr>
        <w:numPr>
          <w:ilvl w:val="0"/>
          <w:numId w:val="1"/>
        </w:numPr>
        <w:pBdr>
          <w:top w:val="nil"/>
          <w:left w:val="nil"/>
          <w:bottom w:val="nil"/>
          <w:right w:val="nil"/>
          <w:between w:val="nil"/>
        </w:pBdr>
        <w:tabs>
          <w:tab w:val="left" w:pos="272"/>
          <w:tab w:val="left" w:pos="4260"/>
        </w:tabs>
        <w:spacing w:after="120" w:line="360" w:lineRule="auto"/>
        <w:jc w:val="both"/>
        <w:rPr>
          <w:rFonts w:ascii="Arial" w:eastAsia="Arial" w:hAnsi="Arial" w:cs="Arial"/>
          <w:color w:val="010000"/>
          <w:sz w:val="20"/>
          <w:szCs w:val="20"/>
        </w:rPr>
      </w:pPr>
      <w:r w:rsidRPr="002F02C2">
        <w:rPr>
          <w:rFonts w:ascii="Arial" w:hAnsi="Arial" w:cs="Arial"/>
          <w:color w:val="010000"/>
          <w:sz w:val="20"/>
        </w:rPr>
        <w:t>Par value of share: VND10,000/share</w:t>
      </w:r>
    </w:p>
    <w:p w14:paraId="00000006" w14:textId="77777777" w:rsidR="00E75DEF" w:rsidRPr="002F02C2" w:rsidRDefault="002F02C2" w:rsidP="00D1693C">
      <w:pPr>
        <w:numPr>
          <w:ilvl w:val="0"/>
          <w:numId w:val="1"/>
        </w:numPr>
        <w:pBdr>
          <w:top w:val="nil"/>
          <w:left w:val="nil"/>
          <w:bottom w:val="nil"/>
          <w:right w:val="nil"/>
          <w:between w:val="nil"/>
        </w:pBdr>
        <w:tabs>
          <w:tab w:val="left" w:pos="272"/>
        </w:tabs>
        <w:spacing w:after="120" w:line="360" w:lineRule="auto"/>
        <w:jc w:val="both"/>
        <w:rPr>
          <w:rFonts w:ascii="Arial" w:eastAsia="Arial" w:hAnsi="Arial" w:cs="Arial"/>
          <w:color w:val="010000"/>
          <w:sz w:val="20"/>
          <w:szCs w:val="20"/>
        </w:rPr>
      </w:pPr>
      <w:r w:rsidRPr="002F02C2">
        <w:rPr>
          <w:rFonts w:ascii="Arial" w:hAnsi="Arial" w:cs="Arial"/>
          <w:color w:val="010000"/>
          <w:sz w:val="20"/>
        </w:rPr>
        <w:t>Completion date of the issuance of bonus shares for employees under the Employee Stock Ownership Plan: August 30, 2024</w:t>
      </w:r>
    </w:p>
    <w:p w14:paraId="00000007"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Article 2: Approve on increasing the charter capital</w:t>
      </w:r>
    </w:p>
    <w:p w14:paraId="00000008"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 xml:space="preserve">The Board of Directors approved the amendment of charter capital: </w:t>
      </w:r>
    </w:p>
    <w:p w14:paraId="00000009"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Registered charter capital: VND567,452,850,000</w:t>
      </w:r>
    </w:p>
    <w:p w14:paraId="0000000A"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 xml:space="preserve">Charter capital after the change: VND574,887,850,000 </w:t>
      </w:r>
    </w:p>
    <w:p w14:paraId="0000000B" w14:textId="77777777" w:rsidR="00E75DEF" w:rsidRPr="002F02C2" w:rsidRDefault="002F02C2" w:rsidP="00D1693C">
      <w:pPr>
        <w:pBdr>
          <w:top w:val="nil"/>
          <w:left w:val="nil"/>
          <w:bottom w:val="nil"/>
          <w:right w:val="nil"/>
          <w:between w:val="nil"/>
        </w:pBdr>
        <w:tabs>
          <w:tab w:val="left" w:pos="2988"/>
        </w:tabs>
        <w:spacing w:after="120" w:line="360" w:lineRule="auto"/>
        <w:jc w:val="both"/>
        <w:rPr>
          <w:rFonts w:ascii="Arial" w:eastAsia="Arial" w:hAnsi="Arial" w:cs="Arial"/>
          <w:color w:val="010000"/>
          <w:sz w:val="20"/>
          <w:szCs w:val="20"/>
        </w:rPr>
      </w:pPr>
      <w:r w:rsidRPr="002F02C2">
        <w:rPr>
          <w:rFonts w:ascii="Arial" w:hAnsi="Arial" w:cs="Arial"/>
          <w:color w:val="010000"/>
          <w:sz w:val="20"/>
        </w:rPr>
        <w:t>Time to change the capital: August 30, 2024</w:t>
      </w:r>
    </w:p>
    <w:p w14:paraId="0000000C" w14:textId="77777777" w:rsidR="00E75DEF" w:rsidRPr="002F02C2" w:rsidRDefault="002F02C2" w:rsidP="00D1693C">
      <w:pPr>
        <w:pBdr>
          <w:top w:val="nil"/>
          <w:left w:val="nil"/>
          <w:bottom w:val="nil"/>
          <w:right w:val="nil"/>
          <w:between w:val="nil"/>
        </w:pBdr>
        <w:tabs>
          <w:tab w:val="left" w:pos="2988"/>
        </w:tabs>
        <w:spacing w:after="120" w:line="360" w:lineRule="auto"/>
        <w:jc w:val="both"/>
        <w:rPr>
          <w:rFonts w:ascii="Arial" w:eastAsia="Arial" w:hAnsi="Arial" w:cs="Arial"/>
          <w:color w:val="010000"/>
          <w:sz w:val="20"/>
          <w:szCs w:val="20"/>
        </w:rPr>
      </w:pPr>
      <w:r w:rsidRPr="002F02C2">
        <w:rPr>
          <w:rFonts w:ascii="Arial" w:hAnsi="Arial" w:cs="Arial"/>
          <w:color w:val="010000"/>
          <w:sz w:val="20"/>
        </w:rPr>
        <w:t>Form of capital increase: Issuance of bonus shares for employees under the Employee Stock Ownership Plan.</w:t>
      </w:r>
    </w:p>
    <w:p w14:paraId="0000000D"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Article 3: Approve on amending the Charter capital in the Company’s Charter according to the actual results of the issuance of bonus shares for employees under the Employee Stock Ownership Plan</w:t>
      </w:r>
    </w:p>
    <w:p w14:paraId="0000000E"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The Board of Directors approved the amendment of charter capital in Clause 1, Article 6 of Charter on Organization and Operation of the Company according to the results of the issuance of bonus shares for employees under the Employee Stock Ownership Plan.</w:t>
      </w:r>
    </w:p>
    <w:p w14:paraId="0000000F" w14:textId="77777777" w:rsidR="00E75DEF" w:rsidRPr="002F02C2" w:rsidRDefault="002F02C2" w:rsidP="00D1693C">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2F02C2">
        <w:rPr>
          <w:rFonts w:ascii="Arial" w:hAnsi="Arial" w:cs="Arial"/>
          <w:color w:val="010000"/>
          <w:sz w:val="20"/>
        </w:rPr>
        <w:t>Clause 1, Article 6 according to the Charter before the change:</w:t>
      </w:r>
    </w:p>
    <w:p w14:paraId="00000010" w14:textId="77777777" w:rsidR="00E75DEF" w:rsidRPr="002F02C2" w:rsidRDefault="002F02C2" w:rsidP="00D1693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F02C2">
        <w:rPr>
          <w:rFonts w:ascii="Arial" w:hAnsi="Arial" w:cs="Arial"/>
          <w:color w:val="010000"/>
          <w:sz w:val="20"/>
        </w:rPr>
        <w:t>The charter capital of the Company is VND567,452,850,000.</w:t>
      </w:r>
    </w:p>
    <w:p w14:paraId="00000011" w14:textId="70841C18" w:rsidR="00E75DEF" w:rsidRPr="002F02C2" w:rsidRDefault="002F02C2" w:rsidP="00D1693C">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F02C2">
        <w:rPr>
          <w:rFonts w:ascii="Arial" w:hAnsi="Arial" w:cs="Arial"/>
          <w:color w:val="010000"/>
          <w:sz w:val="20"/>
        </w:rPr>
        <w:t>Total charter capital of the Company is divided into 56,745,285 shares with a par value of VND10,000/share.</w:t>
      </w:r>
    </w:p>
    <w:p w14:paraId="00000012" w14:textId="77777777" w:rsidR="00E75DEF" w:rsidRPr="002F02C2" w:rsidRDefault="002F02C2" w:rsidP="00D1693C">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2F02C2">
        <w:rPr>
          <w:rFonts w:ascii="Arial" w:hAnsi="Arial" w:cs="Arial"/>
          <w:color w:val="010000"/>
          <w:sz w:val="20"/>
        </w:rPr>
        <w:t>Clause 1, Article 6 according to the Charter after the change:</w:t>
      </w:r>
    </w:p>
    <w:p w14:paraId="00000013"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The charter capital of the Company is VND574,887,850,000.</w:t>
      </w:r>
    </w:p>
    <w:p w14:paraId="00000014" w14:textId="2AF6C5DD"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Total charter capital of the Company is divided into 57,488,785 shares with a par value of VND10,000/share.</w:t>
      </w:r>
    </w:p>
    <w:p w14:paraId="00000015"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Article 4: Approve the Dossier for additional depository registration sent to the Vietnam Securities Depository and Clearing Corporation and the Dossier for additional listing sent to the Hanoi Stock Exchange for the additional issued shares in accordance with the provisions of law.</w:t>
      </w:r>
    </w:p>
    <w:p w14:paraId="00000016"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Article 5: Terms of enforcement</w:t>
      </w:r>
    </w:p>
    <w:p w14:paraId="00000017"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lastRenderedPageBreak/>
        <w:t>Members of the Board of Directors, the Board of Management, the Chief Accountant, and relevant functional units are responsible for the implementation of this Resolution.</w:t>
      </w:r>
    </w:p>
    <w:p w14:paraId="00000018" w14:textId="77777777" w:rsidR="00E75DEF" w:rsidRPr="002F02C2" w:rsidRDefault="002F02C2" w:rsidP="00D1693C">
      <w:pPr>
        <w:pBdr>
          <w:top w:val="nil"/>
          <w:left w:val="nil"/>
          <w:bottom w:val="nil"/>
          <w:right w:val="nil"/>
          <w:between w:val="nil"/>
        </w:pBdr>
        <w:spacing w:after="120" w:line="360" w:lineRule="auto"/>
        <w:jc w:val="both"/>
        <w:rPr>
          <w:rFonts w:ascii="Arial" w:eastAsia="Arial" w:hAnsi="Arial" w:cs="Arial"/>
          <w:color w:val="010000"/>
          <w:sz w:val="20"/>
          <w:szCs w:val="20"/>
        </w:rPr>
      </w:pPr>
      <w:r w:rsidRPr="002F02C2">
        <w:rPr>
          <w:rFonts w:ascii="Arial" w:hAnsi="Arial" w:cs="Arial"/>
          <w:color w:val="010000"/>
          <w:sz w:val="20"/>
        </w:rPr>
        <w:t>This Resolution takes effect from the date of its signing./.</w:t>
      </w:r>
      <w:bookmarkEnd w:id="0"/>
    </w:p>
    <w:sectPr w:rsidR="00E75DEF" w:rsidRPr="002F02C2" w:rsidSect="002F02C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5BB0"/>
    <w:multiLevelType w:val="multilevel"/>
    <w:tmpl w:val="8034D5C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5CE5269"/>
    <w:multiLevelType w:val="multilevel"/>
    <w:tmpl w:val="8AE2784A"/>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EF"/>
    <w:rsid w:val="002F02C2"/>
    <w:rsid w:val="00D1693C"/>
    <w:rsid w:val="00E7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F1C309-9535-41C7-9B2B-E349154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paragraph" w:styleId="BodyText">
    <w:name w:val="Body Text"/>
    <w:basedOn w:val="Normal"/>
    <w:link w:val="BodyTextChar"/>
    <w:qFormat/>
    <w:pPr>
      <w:spacing w:line="338" w:lineRule="auto"/>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Arial" w:eastAsia="Arial" w:hAnsi="Arial" w:cs="Arial"/>
      <w:sz w:val="28"/>
      <w:szCs w:val="28"/>
    </w:rPr>
  </w:style>
  <w:style w:type="paragraph" w:customStyle="1" w:styleId="Bodytext20">
    <w:name w:val="Body text (2)"/>
    <w:basedOn w:val="Normal"/>
    <w:link w:val="Bodytext2"/>
    <w:pPr>
      <w:spacing w:line="233" w:lineRule="auto"/>
    </w:pPr>
    <w:rPr>
      <w:rFonts w:ascii="Arial" w:eastAsia="Arial" w:hAnsi="Arial" w:cs="Arial"/>
      <w:sz w:val="10"/>
      <w:szCs w:val="1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1ue+JWOqe2b8huvWu++Vc6qA==">CgMxLjAyCGguZ2pkZ3hzOAByITFzVkVWR1NxYlhrMkNIb0RJRVk2RWdxdlpMdU92b253Nw==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2024-09-30T03:37:00Z</dcterms:created>
  <dcterms:modified xsi:type="dcterms:W3CDTF">2024-10-02T01:30:00Z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bea502671d2ed30c7b941593b70f3ba9960fb0e74476532fe7c9d75c43af356b</vt:lpwstr>
  </property>
</Properties>
</file>