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07292" w:rsidRPr="002A43CE" w:rsidRDefault="00FC387A" w:rsidP="00D470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2A43CE">
        <w:rPr>
          <w:rFonts w:ascii="Arial" w:hAnsi="Arial" w:cs="Arial"/>
          <w:b/>
          <w:color w:val="010000"/>
          <w:sz w:val="20"/>
        </w:rPr>
        <w:t>PXL: Board Resolution</w:t>
      </w:r>
    </w:p>
    <w:p w14:paraId="00000002" w14:textId="746652E6" w:rsidR="00E07292" w:rsidRPr="002A43CE" w:rsidRDefault="00FC387A" w:rsidP="00D470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43CE">
        <w:rPr>
          <w:rFonts w:ascii="Arial" w:hAnsi="Arial" w:cs="Arial"/>
          <w:color w:val="010000"/>
          <w:sz w:val="20"/>
        </w:rPr>
        <w:t xml:space="preserve">On September 30, 2024, Long Son Petroleum Industrial Zone Investment Joint Stock Company announced Resolution </w:t>
      </w:r>
      <w:r w:rsidR="00D470C5" w:rsidRPr="002A43CE">
        <w:rPr>
          <w:rFonts w:ascii="Arial" w:hAnsi="Arial" w:cs="Arial"/>
          <w:color w:val="010000"/>
          <w:sz w:val="20"/>
        </w:rPr>
        <w:t xml:space="preserve">No. </w:t>
      </w:r>
      <w:r w:rsidRPr="002A43CE">
        <w:rPr>
          <w:rFonts w:ascii="Arial" w:hAnsi="Arial" w:cs="Arial"/>
          <w:color w:val="010000"/>
          <w:sz w:val="20"/>
        </w:rPr>
        <w:t xml:space="preserve">50/NQ-HDQT on approving the temporary suspension of the implementation of the Registration Dossier for </w:t>
      </w:r>
      <w:r w:rsidR="00A81712" w:rsidRPr="002A43CE">
        <w:rPr>
          <w:rFonts w:ascii="Arial" w:hAnsi="Arial" w:cs="Arial"/>
          <w:color w:val="010000"/>
          <w:sz w:val="20"/>
        </w:rPr>
        <w:t xml:space="preserve">the </w:t>
      </w:r>
      <w:r w:rsidRPr="002A43CE">
        <w:rPr>
          <w:rFonts w:ascii="Arial" w:hAnsi="Arial" w:cs="Arial"/>
          <w:color w:val="010000"/>
          <w:sz w:val="20"/>
        </w:rPr>
        <w:t xml:space="preserve">private placement of Long Son Petroleum Industrial Zone Investment Joint Stock Company at the State Securities Commission, as follows: </w:t>
      </w:r>
    </w:p>
    <w:p w14:paraId="00000003" w14:textId="75E19E74" w:rsidR="00E07292" w:rsidRPr="002A43CE" w:rsidRDefault="00FC387A" w:rsidP="00D470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43CE">
        <w:rPr>
          <w:rFonts w:ascii="Arial" w:hAnsi="Arial" w:cs="Arial"/>
          <w:color w:val="010000"/>
          <w:sz w:val="20"/>
        </w:rPr>
        <w:t xml:space="preserve">Article 1: Approve the temporary suspension of the implementation of the Registration Dossier for </w:t>
      </w:r>
      <w:r w:rsidR="00A81712" w:rsidRPr="002A43CE">
        <w:rPr>
          <w:rFonts w:ascii="Arial" w:hAnsi="Arial" w:cs="Arial"/>
          <w:color w:val="010000"/>
          <w:sz w:val="20"/>
        </w:rPr>
        <w:t xml:space="preserve">the </w:t>
      </w:r>
      <w:r w:rsidRPr="002A43CE">
        <w:rPr>
          <w:rFonts w:ascii="Arial" w:hAnsi="Arial" w:cs="Arial"/>
          <w:color w:val="010000"/>
          <w:sz w:val="20"/>
        </w:rPr>
        <w:t>private placement of Long Son Petroleum Industrial Zone Investment Joint Stock Company at the State Securities Commission. Reason for the temporary suspension: To have more time to supplement the documents as required by the State Securities Commission.</w:t>
      </w:r>
    </w:p>
    <w:p w14:paraId="00000004" w14:textId="6DF2FF83" w:rsidR="00E07292" w:rsidRPr="002A43CE" w:rsidRDefault="00FC387A" w:rsidP="00D470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43CE">
        <w:rPr>
          <w:rFonts w:ascii="Arial" w:hAnsi="Arial" w:cs="Arial"/>
          <w:color w:val="010000"/>
          <w:sz w:val="20"/>
        </w:rPr>
        <w:t>Article 2: The General Manager organize</w:t>
      </w:r>
      <w:r w:rsidR="00D470C5" w:rsidRPr="002A43CE">
        <w:rPr>
          <w:rFonts w:ascii="Arial" w:hAnsi="Arial" w:cs="Arial"/>
          <w:color w:val="010000"/>
          <w:sz w:val="20"/>
        </w:rPr>
        <w:t>d</w:t>
      </w:r>
      <w:r w:rsidRPr="002A43CE">
        <w:rPr>
          <w:rFonts w:ascii="Arial" w:hAnsi="Arial" w:cs="Arial"/>
          <w:color w:val="010000"/>
          <w:sz w:val="20"/>
        </w:rPr>
        <w:t xml:space="preserve"> the implementation of </w:t>
      </w:r>
      <w:r w:rsidR="00A81712" w:rsidRPr="002A43CE">
        <w:rPr>
          <w:rFonts w:ascii="Arial" w:hAnsi="Arial" w:cs="Arial"/>
          <w:color w:val="010000"/>
          <w:sz w:val="20"/>
        </w:rPr>
        <w:t xml:space="preserve">the </w:t>
      </w:r>
      <w:r w:rsidRPr="002A43CE">
        <w:rPr>
          <w:rFonts w:ascii="Arial" w:hAnsi="Arial" w:cs="Arial"/>
          <w:color w:val="010000"/>
          <w:sz w:val="20"/>
        </w:rPr>
        <w:t xml:space="preserve">next tasks, ensuring compliance with the provisions of </w:t>
      </w:r>
      <w:r w:rsidR="00A81712" w:rsidRPr="002A43CE">
        <w:rPr>
          <w:rFonts w:ascii="Arial" w:hAnsi="Arial" w:cs="Arial"/>
          <w:color w:val="010000"/>
          <w:sz w:val="20"/>
        </w:rPr>
        <w:t xml:space="preserve">the </w:t>
      </w:r>
      <w:r w:rsidRPr="002A43CE">
        <w:rPr>
          <w:rFonts w:ascii="Arial" w:hAnsi="Arial" w:cs="Arial"/>
          <w:color w:val="010000"/>
          <w:sz w:val="20"/>
        </w:rPr>
        <w:t>law and the Company’s Charter.</w:t>
      </w:r>
    </w:p>
    <w:p w14:paraId="00000005" w14:textId="3F5898F3" w:rsidR="00E07292" w:rsidRPr="002A43CE" w:rsidRDefault="00FC387A" w:rsidP="00D470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43CE">
        <w:rPr>
          <w:rFonts w:ascii="Arial" w:hAnsi="Arial" w:cs="Arial"/>
          <w:color w:val="010000"/>
          <w:sz w:val="20"/>
        </w:rPr>
        <w:t xml:space="preserve">Article 3: Members of the Board of Directors, the Board of Management, and </w:t>
      </w:r>
      <w:r w:rsidR="00D470C5" w:rsidRPr="002A43CE">
        <w:rPr>
          <w:rFonts w:ascii="Arial" w:hAnsi="Arial" w:cs="Arial"/>
          <w:color w:val="010000"/>
          <w:sz w:val="20"/>
        </w:rPr>
        <w:t xml:space="preserve">the </w:t>
      </w:r>
      <w:r w:rsidRPr="002A43CE">
        <w:rPr>
          <w:rFonts w:ascii="Arial" w:hAnsi="Arial" w:cs="Arial"/>
          <w:color w:val="010000"/>
          <w:sz w:val="20"/>
        </w:rPr>
        <w:t>Heads of relevant departments are responsible for implementing this Resolution./.</w:t>
      </w:r>
    </w:p>
    <w:sectPr w:rsidR="00E07292" w:rsidRPr="002A43CE" w:rsidSect="00D470C5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09C98" w14:textId="77777777" w:rsidR="00D17C03" w:rsidRDefault="00D17C03" w:rsidP="00D470C5">
      <w:r>
        <w:separator/>
      </w:r>
    </w:p>
  </w:endnote>
  <w:endnote w:type="continuationSeparator" w:id="0">
    <w:p w14:paraId="253390F6" w14:textId="77777777" w:rsidR="00D17C03" w:rsidRDefault="00D17C03" w:rsidP="00D4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CEDC2" w14:textId="77777777" w:rsidR="00D17C03" w:rsidRDefault="00D17C03" w:rsidP="00D470C5">
      <w:r>
        <w:separator/>
      </w:r>
    </w:p>
  </w:footnote>
  <w:footnote w:type="continuationSeparator" w:id="0">
    <w:p w14:paraId="36D9F2B3" w14:textId="77777777" w:rsidR="00D17C03" w:rsidRDefault="00D17C03" w:rsidP="00D4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92"/>
    <w:rsid w:val="002A43CE"/>
    <w:rsid w:val="00340C35"/>
    <w:rsid w:val="0064585D"/>
    <w:rsid w:val="00997583"/>
    <w:rsid w:val="00A81712"/>
    <w:rsid w:val="00CC174F"/>
    <w:rsid w:val="00D17C03"/>
    <w:rsid w:val="00D470C5"/>
    <w:rsid w:val="00E07292"/>
    <w:rsid w:val="00EB20F8"/>
    <w:rsid w:val="00F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DF29"/>
  <w15:docId w15:val="{9250F2A9-FB25-4AA8-893E-2E1F44A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C2E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1"/>
      <w:szCs w:val="11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4" w:lineRule="auto"/>
      <w:ind w:firstLine="20"/>
    </w:pPr>
    <w:rPr>
      <w:rFonts w:ascii="Times New Roman" w:eastAsia="Times New Roman" w:hAnsi="Times New Roman" w:cs="Times New Roman"/>
      <w:color w:val="282C2E"/>
    </w:rPr>
  </w:style>
  <w:style w:type="paragraph" w:customStyle="1" w:styleId="Bodytext20">
    <w:name w:val="Body text (2)"/>
    <w:basedOn w:val="Normal"/>
    <w:link w:val="Bodytext2"/>
    <w:pPr>
      <w:spacing w:line="228" w:lineRule="auto"/>
    </w:pPr>
    <w:rPr>
      <w:rFonts w:ascii="Times New Roman" w:eastAsia="Times New Roman" w:hAnsi="Times New Roman" w:cs="Times New Roman"/>
      <w:color w:val="FF0000"/>
      <w:sz w:val="11"/>
      <w:szCs w:val="1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47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0C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7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0C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3AH1jbezvugltb+Qi/M7ed2n6w==">CgMxLjA4AHIhMVRzYTlfYU5ubUdKLW9jRVZlZHZ2cUdfR1FOd3k1UjNk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2024-10-02T07:12:00Z</dcterms:created>
  <dcterms:modified xsi:type="dcterms:W3CDTF">2024-10-02T07:12:00Z</dcterms:modified>
</cp:coreProperties>
</file>