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079A4" w:rsidRPr="00624B98" w:rsidRDefault="00624B98" w:rsidP="00054CC6">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624B98">
        <w:rPr>
          <w:rFonts w:ascii="Arial" w:hAnsi="Arial" w:cs="Arial"/>
          <w:b/>
          <w:color w:val="010000"/>
          <w:sz w:val="20"/>
        </w:rPr>
        <w:t>BTW: Extraordinary General Mandate 2024</w:t>
      </w:r>
    </w:p>
    <w:p w14:paraId="00000002" w14:textId="77777777" w:rsidR="002079A4" w:rsidRPr="00624B98" w:rsidRDefault="00624B98" w:rsidP="00054CC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4B98">
        <w:rPr>
          <w:rFonts w:ascii="Arial" w:hAnsi="Arial" w:cs="Arial"/>
          <w:color w:val="010000"/>
          <w:sz w:val="20"/>
        </w:rPr>
        <w:t>On September 26, 2024, Ben Thanh Water Supply Joint Stock Company announced the General Mandate as follows:</w:t>
      </w:r>
    </w:p>
    <w:p w14:paraId="00000003" w14:textId="77777777" w:rsidR="002079A4" w:rsidRPr="00624B98" w:rsidRDefault="00624B98" w:rsidP="00054CC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4B98">
        <w:rPr>
          <w:rFonts w:ascii="Arial" w:hAnsi="Arial" w:cs="Arial"/>
          <w:color w:val="010000"/>
          <w:sz w:val="20"/>
        </w:rPr>
        <w:t>Article 1: Approve on specifically amending and supplementing the business lines and the Charter on Organization and Operation of the Company as follows:</w:t>
      </w:r>
    </w:p>
    <w:p w14:paraId="00000004" w14:textId="7AE5C330" w:rsidR="002079A4" w:rsidRPr="00624B98" w:rsidRDefault="00624B98" w:rsidP="00054CC6">
      <w:pPr>
        <w:numPr>
          <w:ilvl w:val="0"/>
          <w:numId w:val="1"/>
        </w:numPr>
        <w:pBdr>
          <w:top w:val="nil"/>
          <w:left w:val="nil"/>
          <w:bottom w:val="nil"/>
          <w:right w:val="nil"/>
          <w:between w:val="nil"/>
        </w:pBdr>
        <w:tabs>
          <w:tab w:val="left" w:pos="432"/>
          <w:tab w:val="left" w:pos="1167"/>
        </w:tabs>
        <w:spacing w:after="120" w:line="360" w:lineRule="auto"/>
        <w:jc w:val="both"/>
        <w:rPr>
          <w:rFonts w:ascii="Arial" w:eastAsia="Arial" w:hAnsi="Arial" w:cs="Arial"/>
          <w:color w:val="010000"/>
          <w:sz w:val="20"/>
          <w:szCs w:val="20"/>
        </w:rPr>
      </w:pPr>
      <w:r w:rsidRPr="00624B98">
        <w:rPr>
          <w:rFonts w:ascii="Arial" w:hAnsi="Arial" w:cs="Arial"/>
          <w:color w:val="010000"/>
          <w:sz w:val="20"/>
        </w:rPr>
        <w:t>Remove business line code 6810: Real estate business, land use rights belonging to the owner, user or tenant. Supplement business line code 6810: Real estate business, land use rights belonging to the owner, user or tenant (Except for investment and construction of cemetery infrastructure to transfer land use rights associated with infrastructure).</w:t>
      </w:r>
    </w:p>
    <w:p w14:paraId="00000005" w14:textId="77777777" w:rsidR="002079A4" w:rsidRPr="00624B98" w:rsidRDefault="00624B98" w:rsidP="00054CC6">
      <w:pPr>
        <w:numPr>
          <w:ilvl w:val="0"/>
          <w:numId w:val="1"/>
        </w:numPr>
        <w:pBdr>
          <w:top w:val="nil"/>
          <w:left w:val="nil"/>
          <w:bottom w:val="nil"/>
          <w:right w:val="nil"/>
          <w:between w:val="nil"/>
        </w:pBdr>
        <w:tabs>
          <w:tab w:val="left" w:pos="432"/>
          <w:tab w:val="left" w:pos="1167"/>
        </w:tabs>
        <w:spacing w:after="120" w:line="360" w:lineRule="auto"/>
        <w:jc w:val="both"/>
        <w:rPr>
          <w:rFonts w:ascii="Arial" w:eastAsia="Arial" w:hAnsi="Arial" w:cs="Arial"/>
          <w:color w:val="010000"/>
          <w:sz w:val="20"/>
          <w:szCs w:val="20"/>
        </w:rPr>
      </w:pPr>
      <w:r w:rsidRPr="00624B98">
        <w:rPr>
          <w:rFonts w:ascii="Arial" w:hAnsi="Arial" w:cs="Arial"/>
          <w:color w:val="010000"/>
          <w:sz w:val="20"/>
        </w:rPr>
        <w:t>Amend and supplement the Charter on Organization and Operation of the Company in Clause 1, Article 4 on updating the specifically supplemented contents of the business lines of the Company.</w:t>
      </w:r>
    </w:p>
    <w:p w14:paraId="00000006" w14:textId="77777777" w:rsidR="002079A4" w:rsidRPr="00624B98" w:rsidRDefault="00624B98" w:rsidP="00054CC6">
      <w:pPr>
        <w:numPr>
          <w:ilvl w:val="0"/>
          <w:numId w:val="1"/>
        </w:numPr>
        <w:pBdr>
          <w:top w:val="nil"/>
          <w:left w:val="nil"/>
          <w:bottom w:val="nil"/>
          <w:right w:val="nil"/>
          <w:between w:val="nil"/>
        </w:pBdr>
        <w:tabs>
          <w:tab w:val="left" w:pos="432"/>
          <w:tab w:val="left" w:pos="1148"/>
        </w:tabs>
        <w:spacing w:after="120" w:line="360" w:lineRule="auto"/>
        <w:jc w:val="both"/>
        <w:rPr>
          <w:rFonts w:ascii="Arial" w:eastAsia="Arial" w:hAnsi="Arial" w:cs="Arial"/>
          <w:color w:val="010000"/>
          <w:sz w:val="20"/>
          <w:szCs w:val="20"/>
        </w:rPr>
      </w:pPr>
      <w:r w:rsidRPr="00624B98">
        <w:rPr>
          <w:rFonts w:ascii="Arial" w:hAnsi="Arial" w:cs="Arial"/>
          <w:color w:val="010000"/>
          <w:sz w:val="20"/>
        </w:rPr>
        <w:t>Authorize the Manager, the legal representative of the Company to complete procedures for notifying changes to business registration content (may remove details in the business lines if the Company does not meet the conditions) and necessary procedures according to the provisions of law.</w:t>
      </w:r>
    </w:p>
    <w:p w14:paraId="00000007" w14:textId="77777777" w:rsidR="002079A4" w:rsidRPr="00624B98" w:rsidRDefault="00624B98" w:rsidP="00054CC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4B98">
        <w:rPr>
          <w:rFonts w:ascii="Arial" w:hAnsi="Arial" w:cs="Arial"/>
          <w:color w:val="010000"/>
          <w:sz w:val="20"/>
        </w:rPr>
        <w:t>Article 2: Approve on dismissing members of the Board of Directors for the term 2022-2027 for Ms. Pham Thi Thanh Van according to the resignation to retire under the regime from August 1, 2024.</w:t>
      </w:r>
    </w:p>
    <w:p w14:paraId="00000008" w14:textId="77777777" w:rsidR="002079A4" w:rsidRPr="00624B98" w:rsidRDefault="00624B98" w:rsidP="00054CC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4B98">
        <w:rPr>
          <w:rFonts w:ascii="Arial" w:hAnsi="Arial" w:cs="Arial"/>
          <w:color w:val="010000"/>
          <w:sz w:val="20"/>
        </w:rPr>
        <w:t>Article 3: Approve on electing 01 additional member of the Board of Directors for the term 2022-2027.</w:t>
      </w:r>
    </w:p>
    <w:p w14:paraId="00000009" w14:textId="095878C8" w:rsidR="002079A4" w:rsidRPr="00624B98" w:rsidRDefault="00624B98" w:rsidP="00054CC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4B98">
        <w:rPr>
          <w:rFonts w:ascii="Arial" w:hAnsi="Arial" w:cs="Arial"/>
          <w:color w:val="010000"/>
          <w:sz w:val="20"/>
        </w:rPr>
        <w:t>Mr. Pham Tuan Anh is elected as a member of the Board of Directors of Ben Thanh Water Supply Joint Stock Company for the term 2022-2027.</w:t>
      </w:r>
    </w:p>
    <w:p w14:paraId="0000000A" w14:textId="77777777" w:rsidR="002079A4" w:rsidRPr="00624B98" w:rsidRDefault="00624B98" w:rsidP="00054CC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4B98">
        <w:rPr>
          <w:rFonts w:ascii="Arial" w:hAnsi="Arial" w:cs="Arial"/>
          <w:color w:val="010000"/>
          <w:sz w:val="20"/>
        </w:rPr>
        <w:t>Article 4: This Resolution takes effect from the date of signing. Assign the Board of Directors, the Supervisory Board, the Board of Managers of Ben Thanh Water Supply Joint Stock Company to organize the implementation of the General Mandate.</w:t>
      </w:r>
      <w:bookmarkEnd w:id="0"/>
    </w:p>
    <w:sectPr w:rsidR="002079A4" w:rsidRPr="00624B98" w:rsidSect="00624B9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97EC0"/>
    <w:multiLevelType w:val="multilevel"/>
    <w:tmpl w:val="9C72502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A4"/>
    <w:rsid w:val="00054CC6"/>
    <w:rsid w:val="002079A4"/>
    <w:rsid w:val="004B0507"/>
    <w:rsid w:val="0062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C53B1"/>
  <w15:docId w15:val="{A43B6328-44EC-445A-A590-D27019F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5GoXjza2UQdGapOw2Gnt/f8tRA==">CgMxLjA4AHIhMWNpZ1hXQk1tTzVKQm9MTDh2by1ha3ozNnJ3UnVkWmtD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2024-10-01T03:15:00Z</dcterms:created>
  <dcterms:modified xsi:type="dcterms:W3CDTF">2024-10-03T05:03:00Z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e32016187eacee59672042928a264e88406406e5290a167702844856063c1d42</vt:lpwstr>
  </property>
</Properties>
</file>