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AE0B7DD" w:rsidR="00F20F05" w:rsidRPr="008F3C29" w:rsidRDefault="00E76275" w:rsidP="00AE59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F3C29">
        <w:rPr>
          <w:rFonts w:ascii="Arial" w:hAnsi="Arial" w:cs="Arial"/>
          <w:b/>
          <w:color w:val="010000"/>
          <w:sz w:val="20"/>
        </w:rPr>
        <w:t xml:space="preserve">BVB: Board Resolution </w:t>
      </w:r>
      <w:r w:rsidR="001F5AD6" w:rsidRPr="008F3C29">
        <w:rPr>
          <w:rFonts w:ascii="Arial" w:hAnsi="Arial" w:cs="Arial"/>
          <w:b/>
          <w:color w:val="010000"/>
          <w:sz w:val="20"/>
        </w:rPr>
        <w:t xml:space="preserve">No. </w:t>
      </w:r>
      <w:r w:rsidRPr="008F3C29">
        <w:rPr>
          <w:rFonts w:ascii="Arial" w:hAnsi="Arial" w:cs="Arial"/>
          <w:b/>
          <w:color w:val="010000"/>
          <w:sz w:val="20"/>
        </w:rPr>
        <w:t>123</w:t>
      </w:r>
    </w:p>
    <w:p w14:paraId="00000002" w14:textId="2CDB7B4C" w:rsidR="00F20F05" w:rsidRPr="008F3C29" w:rsidRDefault="00E76275" w:rsidP="00AE59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On September 24, 2024, Viet Capital Commercial Joint Stock Bank announced Resolution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123/24/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>/NQ-HDQT on approving the registration dossier for the public offering</w:t>
      </w:r>
      <w:r w:rsidR="001F5AD6" w:rsidRPr="008F3C29">
        <w:rPr>
          <w:rFonts w:ascii="Arial" w:hAnsi="Arial" w:cs="Arial"/>
          <w:color w:val="010000"/>
          <w:sz w:val="20"/>
        </w:rPr>
        <w:t xml:space="preserve"> of additional shares,</w:t>
      </w:r>
      <w:r w:rsidRPr="008F3C29">
        <w:rPr>
          <w:rFonts w:ascii="Arial" w:hAnsi="Arial" w:cs="Arial"/>
          <w:color w:val="010000"/>
          <w:sz w:val="20"/>
        </w:rPr>
        <w:t xml:space="preserve"> as follows: </w:t>
      </w:r>
    </w:p>
    <w:p w14:paraId="00000003" w14:textId="1EF61926" w:rsidR="00F20F05" w:rsidRPr="008F3C29" w:rsidRDefault="00E76275" w:rsidP="00AE5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‎‎Article 1. Approve the registration dossier for </w:t>
      </w:r>
      <w:r w:rsidR="001F5AD6" w:rsidRPr="008F3C29">
        <w:rPr>
          <w:rFonts w:ascii="Arial" w:hAnsi="Arial" w:cs="Arial"/>
          <w:color w:val="010000"/>
          <w:sz w:val="20"/>
        </w:rPr>
        <w:t>the public offering of additional shares</w:t>
      </w:r>
      <w:r w:rsidRPr="008F3C29">
        <w:rPr>
          <w:rFonts w:ascii="Arial" w:hAnsi="Arial" w:cs="Arial"/>
          <w:color w:val="010000"/>
          <w:sz w:val="20"/>
        </w:rPr>
        <w:t xml:space="preserve"> for existing shareholders, as approved by the Annual General Meeting of Shareholders in General Mandate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01/24/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>/NQ-DHDCD dated April 19, 2024, with the following documents:</w:t>
      </w:r>
    </w:p>
    <w:p w14:paraId="00000004" w14:textId="37A57F00" w:rsidR="00F20F05" w:rsidRPr="008F3C29" w:rsidRDefault="00416B70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Registration </w:t>
      </w:r>
      <w:r w:rsidR="00E76275" w:rsidRPr="008F3C29">
        <w:rPr>
          <w:rFonts w:ascii="Arial" w:hAnsi="Arial" w:cs="Arial"/>
          <w:color w:val="010000"/>
          <w:sz w:val="20"/>
        </w:rPr>
        <w:t>Certif</w:t>
      </w:r>
      <w:r w:rsidRPr="008F3C29">
        <w:rPr>
          <w:rFonts w:ascii="Arial" w:hAnsi="Arial" w:cs="Arial"/>
          <w:color w:val="010000"/>
          <w:sz w:val="20"/>
        </w:rPr>
        <w:t>icate for the public offering of additional shares</w:t>
      </w:r>
      <w:r w:rsidR="00E76275" w:rsidRPr="008F3C29">
        <w:rPr>
          <w:rFonts w:ascii="Arial" w:hAnsi="Arial" w:cs="Arial"/>
          <w:color w:val="010000"/>
          <w:sz w:val="20"/>
        </w:rPr>
        <w:t>;</w:t>
      </w:r>
      <w:bookmarkStart w:id="0" w:name="_GoBack"/>
      <w:bookmarkEnd w:id="0"/>
    </w:p>
    <w:p w14:paraId="00000005" w14:textId="0E08DCAA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Annual General Mandate 2024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01/24/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 xml:space="preserve">/NQ-DHDCD dated April 19, 2024, attached with Proposal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52/24/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 xml:space="preserve">/TT-HDQT dated March 28, 2024, on the </w:t>
      </w:r>
      <w:r w:rsidR="00416B70" w:rsidRPr="008F3C29">
        <w:rPr>
          <w:rFonts w:ascii="Arial" w:hAnsi="Arial" w:cs="Arial"/>
          <w:color w:val="010000"/>
          <w:sz w:val="20"/>
        </w:rPr>
        <w:t>pl</w:t>
      </w:r>
      <w:r w:rsidRPr="008F3C29">
        <w:rPr>
          <w:rFonts w:ascii="Arial" w:hAnsi="Arial" w:cs="Arial"/>
          <w:color w:val="010000"/>
          <w:sz w:val="20"/>
        </w:rPr>
        <w:t>an</w:t>
      </w:r>
      <w:r w:rsidR="00416B70" w:rsidRPr="008F3C29">
        <w:rPr>
          <w:rFonts w:ascii="Arial" w:hAnsi="Arial" w:cs="Arial"/>
          <w:color w:val="010000"/>
          <w:sz w:val="20"/>
        </w:rPr>
        <w:t xml:space="preserve"> on increasing charter capital </w:t>
      </w:r>
      <w:r w:rsidRPr="008F3C29">
        <w:rPr>
          <w:rFonts w:ascii="Arial" w:hAnsi="Arial" w:cs="Arial"/>
          <w:color w:val="010000"/>
          <w:sz w:val="20"/>
        </w:rPr>
        <w:t>for 2024;</w:t>
      </w:r>
    </w:p>
    <w:p w14:paraId="00000006" w14:textId="55864726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Prospectus </w:t>
      </w:r>
      <w:r w:rsidR="00416B70" w:rsidRPr="008F3C29">
        <w:rPr>
          <w:rFonts w:ascii="Arial" w:hAnsi="Arial" w:cs="Arial"/>
          <w:color w:val="010000"/>
          <w:sz w:val="20"/>
        </w:rPr>
        <w:t>for the public offering of additional shares</w:t>
      </w:r>
      <w:r w:rsidRPr="008F3C29">
        <w:rPr>
          <w:rFonts w:ascii="Arial" w:hAnsi="Arial" w:cs="Arial"/>
          <w:color w:val="010000"/>
          <w:sz w:val="20"/>
        </w:rPr>
        <w:t>;</w:t>
      </w:r>
    </w:p>
    <w:p w14:paraId="00000007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Charter of Viet Capital Commercial Joint Stock Bank;</w:t>
      </w:r>
    </w:p>
    <w:p w14:paraId="00000008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Business Registration Certificate;</w:t>
      </w:r>
    </w:p>
    <w:p w14:paraId="00000009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License for Establishment and Operation of the Bank;</w:t>
      </w:r>
    </w:p>
    <w:p w14:paraId="0000000A" w14:textId="4C0EFFDA" w:rsidR="00F20F05" w:rsidRPr="008F3C29" w:rsidRDefault="00416B70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Audited Separate and Consolidated</w:t>
      </w:r>
      <w:r w:rsidR="00E76275" w:rsidRPr="008F3C29">
        <w:rPr>
          <w:rFonts w:ascii="Arial" w:hAnsi="Arial" w:cs="Arial"/>
          <w:color w:val="010000"/>
          <w:sz w:val="20"/>
        </w:rPr>
        <w:t xml:space="preserve"> Financial Statements 2022 and 2023; </w:t>
      </w:r>
      <w:r w:rsidRPr="008F3C29">
        <w:rPr>
          <w:rFonts w:ascii="Arial" w:hAnsi="Arial" w:cs="Arial"/>
          <w:color w:val="010000"/>
          <w:sz w:val="20"/>
        </w:rPr>
        <w:t xml:space="preserve">Reviewed </w:t>
      </w:r>
      <w:r w:rsidR="00E76275" w:rsidRPr="008F3C29">
        <w:rPr>
          <w:rFonts w:ascii="Arial" w:hAnsi="Arial" w:cs="Arial"/>
          <w:color w:val="010000"/>
          <w:sz w:val="20"/>
        </w:rPr>
        <w:t>Separate an</w:t>
      </w:r>
      <w:r w:rsidRPr="008F3C29">
        <w:rPr>
          <w:rFonts w:ascii="Arial" w:hAnsi="Arial" w:cs="Arial"/>
          <w:color w:val="010000"/>
          <w:sz w:val="20"/>
        </w:rPr>
        <w:t>d Consolidated</w:t>
      </w:r>
      <w:r w:rsidR="00E76275" w:rsidRPr="008F3C29">
        <w:rPr>
          <w:rFonts w:ascii="Arial" w:hAnsi="Arial" w:cs="Arial"/>
          <w:color w:val="010000"/>
          <w:sz w:val="20"/>
        </w:rPr>
        <w:t xml:space="preserve"> Semi-annual Financial Statements 2024 of the Bank;</w:t>
      </w:r>
    </w:p>
    <w:p w14:paraId="0000000B" w14:textId="4CFC742F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9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Service Contract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 xml:space="preserve">10/2024/HD-IBHN.VIETCAP dated May 15, 2024, between Viet Capital Commercial Joint Stock Bank and </w:t>
      </w:r>
      <w:proofErr w:type="spellStart"/>
      <w:r w:rsidRPr="008F3C29">
        <w:rPr>
          <w:rFonts w:ascii="Arial" w:hAnsi="Arial" w:cs="Arial"/>
          <w:color w:val="010000"/>
          <w:sz w:val="20"/>
        </w:rPr>
        <w:t>Vietcap</w:t>
      </w:r>
      <w:proofErr w:type="spellEnd"/>
      <w:r w:rsidRPr="008F3C29">
        <w:rPr>
          <w:rFonts w:ascii="Arial" w:hAnsi="Arial" w:cs="Arial"/>
          <w:color w:val="010000"/>
          <w:sz w:val="20"/>
        </w:rPr>
        <w:t xml:space="preserve"> Securities Joint Stock Company;</w:t>
      </w:r>
    </w:p>
    <w:p w14:paraId="0000000C" w14:textId="4858A56F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Resolution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122/24/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>/NQ-HDQT dated August 24, 2024, on implementing the plan on the public offering for existing shareholders in 2024;</w:t>
      </w:r>
    </w:p>
    <w:p w14:paraId="0000000D" w14:textId="2860E632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Official Dispatch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3253/24/</w:t>
      </w:r>
      <w:proofErr w:type="spellStart"/>
      <w:r w:rsidRPr="008F3C29">
        <w:rPr>
          <w:rFonts w:ascii="Arial" w:hAnsi="Arial" w:cs="Arial"/>
          <w:color w:val="010000"/>
          <w:sz w:val="20"/>
        </w:rPr>
        <w:t>BVBank</w:t>
      </w:r>
      <w:proofErr w:type="spellEnd"/>
      <w:r w:rsidRPr="008F3C29">
        <w:rPr>
          <w:rFonts w:ascii="Arial" w:hAnsi="Arial" w:cs="Arial"/>
          <w:color w:val="010000"/>
          <w:sz w:val="20"/>
        </w:rPr>
        <w:t xml:space="preserve">/CV-TGD dated September 24, 2024, </w:t>
      </w:r>
      <w:r w:rsidR="007D004A" w:rsidRPr="008F3C29">
        <w:rPr>
          <w:rFonts w:ascii="Arial" w:hAnsi="Arial" w:cs="Arial"/>
          <w:color w:val="010000"/>
          <w:sz w:val="20"/>
        </w:rPr>
        <w:t xml:space="preserve">on </w:t>
      </w:r>
      <w:r w:rsidRPr="008F3C29">
        <w:rPr>
          <w:rFonts w:ascii="Arial" w:hAnsi="Arial" w:cs="Arial"/>
          <w:color w:val="010000"/>
          <w:sz w:val="20"/>
        </w:rPr>
        <w:t>committing to the public offering;</w:t>
      </w:r>
    </w:p>
    <w:p w14:paraId="0000000E" w14:textId="2ECC7E14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Confirmation </w:t>
      </w:r>
      <w:r w:rsidR="007D004A" w:rsidRPr="008F3C29">
        <w:rPr>
          <w:rFonts w:ascii="Arial" w:hAnsi="Arial" w:cs="Arial"/>
          <w:color w:val="010000"/>
          <w:sz w:val="20"/>
        </w:rPr>
        <w:t>L</w:t>
      </w:r>
      <w:r w:rsidRPr="008F3C29">
        <w:rPr>
          <w:rFonts w:ascii="Arial" w:hAnsi="Arial" w:cs="Arial"/>
          <w:color w:val="010000"/>
          <w:sz w:val="20"/>
        </w:rPr>
        <w:t xml:space="preserve">etter from the </w:t>
      </w:r>
      <w:r w:rsidR="007D004A" w:rsidRPr="008F3C29">
        <w:rPr>
          <w:rFonts w:ascii="Arial" w:hAnsi="Arial" w:cs="Arial"/>
          <w:color w:val="010000"/>
          <w:sz w:val="20"/>
        </w:rPr>
        <w:t>B</w:t>
      </w:r>
      <w:r w:rsidRPr="008F3C29">
        <w:rPr>
          <w:rFonts w:ascii="Arial" w:hAnsi="Arial" w:cs="Arial"/>
          <w:color w:val="010000"/>
          <w:sz w:val="20"/>
        </w:rPr>
        <w:t xml:space="preserve">ank on the blocked account for receiving payment for shares in the public offering and the authorization dossiers from the bank for the Signer of the </w:t>
      </w:r>
      <w:r w:rsidR="007D004A" w:rsidRPr="008F3C29">
        <w:rPr>
          <w:rFonts w:ascii="Arial" w:hAnsi="Arial" w:cs="Arial"/>
          <w:color w:val="010000"/>
          <w:sz w:val="20"/>
        </w:rPr>
        <w:t xml:space="preserve">Confirmation Letter </w:t>
      </w:r>
      <w:r w:rsidRPr="008F3C29">
        <w:rPr>
          <w:rFonts w:ascii="Arial" w:hAnsi="Arial" w:cs="Arial"/>
          <w:color w:val="010000"/>
          <w:sz w:val="20"/>
        </w:rPr>
        <w:t>;</w:t>
      </w:r>
    </w:p>
    <w:p w14:paraId="0000000F" w14:textId="5FA23BD7" w:rsidR="00F20F05" w:rsidRPr="008F3C29" w:rsidRDefault="007D004A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Audited Report on using</w:t>
      </w:r>
      <w:r w:rsidR="00E76275" w:rsidRPr="008F3C29">
        <w:rPr>
          <w:rFonts w:ascii="Arial" w:hAnsi="Arial" w:cs="Arial"/>
          <w:color w:val="010000"/>
          <w:sz w:val="20"/>
        </w:rPr>
        <w:t xml:space="preserve"> capital for the most recent public offering of bonds and shares;</w:t>
      </w:r>
    </w:p>
    <w:p w14:paraId="00000010" w14:textId="65E152B1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 xml:space="preserve">Official Dispatch </w:t>
      </w:r>
      <w:r w:rsidR="001F5AD6" w:rsidRPr="008F3C29">
        <w:rPr>
          <w:rFonts w:ascii="Arial" w:hAnsi="Arial" w:cs="Arial"/>
          <w:color w:val="010000"/>
          <w:sz w:val="20"/>
        </w:rPr>
        <w:t xml:space="preserve">No. </w:t>
      </w:r>
      <w:r w:rsidRPr="008F3C29">
        <w:rPr>
          <w:rFonts w:ascii="Arial" w:hAnsi="Arial" w:cs="Arial"/>
          <w:color w:val="010000"/>
          <w:sz w:val="20"/>
        </w:rPr>
        <w:t>5624/NHNN-TTGSNH dated July 08, 2024, of the State Bank of Vietnam on the request of Viet Capital Commercial Joint Stock Bank for approval to increase charter capital;</w:t>
      </w:r>
    </w:p>
    <w:p w14:paraId="00000011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Other relevant dossiers.</w:t>
      </w:r>
    </w:p>
    <w:p w14:paraId="00000012" w14:textId="77777777" w:rsidR="00F20F05" w:rsidRPr="008F3C29" w:rsidRDefault="00E76275" w:rsidP="00AE5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‎‎Article 2. Assign the Chair of the Board of Directors and/or the General Manager to:</w:t>
      </w:r>
    </w:p>
    <w:p w14:paraId="00000013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Decide and clarify the registration dossiers for the offering as approved by the General Meeting of Shareholders and the Board of Directors;</w:t>
      </w:r>
    </w:p>
    <w:p w14:paraId="00000014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Decide on the necessary dossiers to be submitted to the competent authorities related to the registration dossiers for the offering;</w:t>
      </w:r>
    </w:p>
    <w:p w14:paraId="00000015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lastRenderedPageBreak/>
        <w:t>Sign the necessary documents according to regulations;</w:t>
      </w:r>
    </w:p>
    <w:p w14:paraId="00000016" w14:textId="77777777" w:rsidR="00F20F05" w:rsidRPr="008F3C29" w:rsidRDefault="00E76275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Decide on issues and all other necessary procedures to implement the offering plan in accordance with the provisions of law; and</w:t>
      </w:r>
    </w:p>
    <w:p w14:paraId="00000017" w14:textId="7409FA88" w:rsidR="00F20F05" w:rsidRPr="008F3C29" w:rsidRDefault="007D004A" w:rsidP="00AE5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Implement</w:t>
      </w:r>
      <w:r w:rsidR="00E76275" w:rsidRPr="008F3C29">
        <w:rPr>
          <w:rFonts w:ascii="Arial" w:hAnsi="Arial" w:cs="Arial"/>
          <w:color w:val="010000"/>
          <w:sz w:val="20"/>
        </w:rPr>
        <w:t xml:space="preserve"> all other necessary tasks to complete the offering/issuance.</w:t>
      </w:r>
    </w:p>
    <w:p w14:paraId="00000018" w14:textId="77777777" w:rsidR="00F20F05" w:rsidRPr="008F3C29" w:rsidRDefault="00E76275" w:rsidP="00AE5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19" w14:textId="77777777" w:rsidR="00F20F05" w:rsidRPr="008F3C29" w:rsidRDefault="00E76275" w:rsidP="00AE5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F3C29">
        <w:rPr>
          <w:rFonts w:ascii="Arial" w:hAnsi="Arial" w:cs="Arial"/>
          <w:color w:val="010000"/>
          <w:sz w:val="20"/>
        </w:rPr>
        <w:t>‎‎Article 4. The General Manager, relevant units, and individuals of Viet Capital Commercial Joint Stock Bank are responsible for the implementation of this Resolution.</w:t>
      </w:r>
    </w:p>
    <w:sectPr w:rsidR="00F20F05" w:rsidRPr="008F3C29" w:rsidSect="001F5AD6">
      <w:footerReference w:type="default" r:id="rId8"/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319B" w14:textId="77777777" w:rsidR="0030700E" w:rsidRDefault="0030700E">
      <w:r>
        <w:separator/>
      </w:r>
    </w:p>
  </w:endnote>
  <w:endnote w:type="continuationSeparator" w:id="0">
    <w:p w14:paraId="1E2C552C" w14:textId="77777777" w:rsidR="0030700E" w:rsidRDefault="003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F20F05" w:rsidRDefault="00F20F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D7FE0" w14:textId="77777777" w:rsidR="0030700E" w:rsidRDefault="0030700E">
      <w:r>
        <w:separator/>
      </w:r>
    </w:p>
  </w:footnote>
  <w:footnote w:type="continuationSeparator" w:id="0">
    <w:p w14:paraId="09D87D15" w14:textId="77777777" w:rsidR="0030700E" w:rsidRDefault="0030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130CB"/>
    <w:multiLevelType w:val="multilevel"/>
    <w:tmpl w:val="2DF45F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05"/>
    <w:rsid w:val="001F5AD6"/>
    <w:rsid w:val="0030700E"/>
    <w:rsid w:val="00416B70"/>
    <w:rsid w:val="007D004A"/>
    <w:rsid w:val="008F3C29"/>
    <w:rsid w:val="00AE5925"/>
    <w:rsid w:val="00E76275"/>
    <w:rsid w:val="00F2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DA874"/>
  <w15:docId w15:val="{ABB74A7D-ACD8-4F78-BE79-A981238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ind w:left="580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BodyText">
    <w:name w:val="Body Text"/>
    <w:basedOn w:val="Normal"/>
    <w:link w:val="BodyTextChar"/>
    <w:qFormat/>
    <w:pPr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ind w:left="4680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310" w:lineRule="auto"/>
      <w:ind w:left="1960" w:hanging="2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qtTWhzgSZQjbU7to+mvNOSPCw==">CgMxLjA4AHIhMUNWcUJsdDIzQkFqWGE0M1JsVU5iSkVkdHZ6OUNnYWJD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2471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2024-10-02T03:43:00Z</dcterms:created>
  <dcterms:modified xsi:type="dcterms:W3CDTF">2024-10-03T02:45:00Z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c8e1694628416b090a7efab4356f18dfff2628f8034b58a158cbc9dd7fbf7839</vt:lpwstr>
  </property>
</Properties>
</file>