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87F2B62"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5B7F6B">
        <w:rPr>
          <w:rFonts w:ascii="Arial" w:hAnsi="Arial" w:cs="Arial"/>
          <w:b/>
          <w:color w:val="010000"/>
          <w:sz w:val="20"/>
        </w:rPr>
        <w:t>DTH</w:t>
      </w:r>
      <w:r w:rsidR="00A03048">
        <w:rPr>
          <w:rFonts w:ascii="Arial" w:hAnsi="Arial" w:cs="Arial"/>
          <w:b/>
          <w:color w:val="010000"/>
          <w:sz w:val="20"/>
        </w:rPr>
        <w:t>:</w:t>
      </w:r>
      <w:bookmarkStart w:id="0" w:name="_GoBack"/>
      <w:bookmarkEnd w:id="0"/>
      <w:r w:rsidRPr="005B7F6B">
        <w:rPr>
          <w:rFonts w:ascii="Arial" w:hAnsi="Arial" w:cs="Arial"/>
          <w:b/>
          <w:color w:val="010000"/>
          <w:sz w:val="20"/>
        </w:rPr>
        <w:t xml:space="preserve"> Board Resolution</w:t>
      </w:r>
    </w:p>
    <w:p w14:paraId="00000002" w14:textId="6400D440"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On September 30, 2024,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Pharmaceutical Medical Material Joint Stock Company announced Resolution No. 15-2024/NQ-HDQT on approving the plan on using loan, borrowing capital, and securing loans at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 as follows:</w:t>
      </w:r>
    </w:p>
    <w:p w14:paraId="00000003" w14:textId="77777777" w:rsidR="00BD7B87" w:rsidRPr="005B7F6B" w:rsidRDefault="005B7F6B" w:rsidP="005B7F6B">
      <w:pPr>
        <w:pBdr>
          <w:top w:val="nil"/>
          <w:left w:val="nil"/>
          <w:bottom w:val="nil"/>
          <w:right w:val="nil"/>
          <w:between w:val="nil"/>
        </w:pBdr>
        <w:tabs>
          <w:tab w:val="left" w:pos="432"/>
          <w:tab w:val="left" w:pos="6847"/>
          <w:tab w:val="right" w:pos="8116"/>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Article 1: Approve on implementing credit transactions (according to one or more or simultaneously the following forms of credit granting: Lending, guarantee, issuance of letters of credit, negotiation, factoring, etc.), mortgaging assets and through relevant Contracts between the Company and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 with a maximum amount of VND150,000,000,000, of which:</w:t>
      </w:r>
    </w:p>
    <w:p w14:paraId="00000004" w14:textId="77777777" w:rsidR="00BD7B87" w:rsidRPr="005B7F6B" w:rsidRDefault="005B7F6B" w:rsidP="005B7F6B">
      <w:pPr>
        <w:numPr>
          <w:ilvl w:val="0"/>
          <w:numId w:val="1"/>
        </w:numPr>
        <w:pBdr>
          <w:top w:val="nil"/>
          <w:left w:val="nil"/>
          <w:bottom w:val="nil"/>
          <w:right w:val="nil"/>
          <w:between w:val="nil"/>
        </w:pBdr>
        <w:tabs>
          <w:tab w:val="left" w:pos="432"/>
          <w:tab w:val="left" w:pos="1234"/>
        </w:tabs>
        <w:spacing w:after="120" w:line="360" w:lineRule="auto"/>
        <w:rPr>
          <w:rFonts w:ascii="Arial" w:eastAsia="Arial" w:hAnsi="Arial" w:cs="Arial"/>
          <w:color w:val="010000"/>
          <w:sz w:val="20"/>
          <w:szCs w:val="20"/>
        </w:rPr>
      </w:pPr>
      <w:r w:rsidRPr="005B7F6B">
        <w:rPr>
          <w:rFonts w:ascii="Arial" w:hAnsi="Arial" w:cs="Arial"/>
          <w:color w:val="010000"/>
          <w:sz w:val="20"/>
        </w:rPr>
        <w:t>Short-term loan limit, amount: VND120,000,000,000</w:t>
      </w:r>
    </w:p>
    <w:p w14:paraId="00000005" w14:textId="77777777" w:rsidR="00BD7B87" w:rsidRPr="005B7F6B" w:rsidRDefault="005B7F6B" w:rsidP="005B7F6B">
      <w:pPr>
        <w:numPr>
          <w:ilvl w:val="0"/>
          <w:numId w:val="1"/>
        </w:numPr>
        <w:pBdr>
          <w:top w:val="nil"/>
          <w:left w:val="nil"/>
          <w:bottom w:val="nil"/>
          <w:right w:val="nil"/>
          <w:between w:val="nil"/>
        </w:pBdr>
        <w:tabs>
          <w:tab w:val="left" w:pos="432"/>
          <w:tab w:val="left" w:pos="1234"/>
        </w:tabs>
        <w:spacing w:after="120" w:line="360" w:lineRule="auto"/>
        <w:rPr>
          <w:rFonts w:ascii="Arial" w:eastAsia="Arial" w:hAnsi="Arial" w:cs="Arial"/>
          <w:color w:val="010000"/>
          <w:sz w:val="20"/>
          <w:szCs w:val="20"/>
        </w:rPr>
      </w:pPr>
      <w:r w:rsidRPr="005B7F6B">
        <w:rPr>
          <w:rFonts w:ascii="Arial" w:hAnsi="Arial" w:cs="Arial"/>
          <w:color w:val="010000"/>
          <w:sz w:val="20"/>
        </w:rPr>
        <w:t>L/C guarantee limit, amount: VND30,000,000,000</w:t>
      </w:r>
    </w:p>
    <w:p w14:paraId="00000006" w14:textId="77777777" w:rsidR="00BD7B87" w:rsidRPr="005B7F6B" w:rsidRDefault="005B7F6B" w:rsidP="005B7F6B">
      <w:pPr>
        <w:numPr>
          <w:ilvl w:val="0"/>
          <w:numId w:val="1"/>
        </w:numPr>
        <w:pBdr>
          <w:top w:val="nil"/>
          <w:left w:val="nil"/>
          <w:bottom w:val="nil"/>
          <w:right w:val="nil"/>
          <w:between w:val="nil"/>
        </w:pBdr>
        <w:tabs>
          <w:tab w:val="left" w:pos="432"/>
          <w:tab w:val="left" w:pos="1234"/>
        </w:tabs>
        <w:spacing w:after="120" w:line="360" w:lineRule="auto"/>
        <w:rPr>
          <w:rFonts w:ascii="Arial" w:eastAsia="Arial" w:hAnsi="Arial" w:cs="Arial"/>
          <w:color w:val="010000"/>
          <w:sz w:val="20"/>
          <w:szCs w:val="20"/>
        </w:rPr>
      </w:pPr>
      <w:r w:rsidRPr="005B7F6B">
        <w:rPr>
          <w:rFonts w:ascii="Arial" w:hAnsi="Arial" w:cs="Arial"/>
          <w:color w:val="010000"/>
          <w:sz w:val="20"/>
        </w:rPr>
        <w:t>Negotiation limit, amount: VND0</w:t>
      </w:r>
    </w:p>
    <w:p w14:paraId="00000007" w14:textId="77777777" w:rsidR="00BD7B87" w:rsidRPr="005B7F6B" w:rsidRDefault="005B7F6B" w:rsidP="005B7F6B">
      <w:pPr>
        <w:numPr>
          <w:ilvl w:val="0"/>
          <w:numId w:val="1"/>
        </w:numPr>
        <w:pBdr>
          <w:top w:val="nil"/>
          <w:left w:val="nil"/>
          <w:bottom w:val="nil"/>
          <w:right w:val="nil"/>
          <w:between w:val="nil"/>
        </w:pBdr>
        <w:tabs>
          <w:tab w:val="left" w:pos="432"/>
          <w:tab w:val="left" w:pos="1234"/>
        </w:tabs>
        <w:spacing w:after="120" w:line="360" w:lineRule="auto"/>
        <w:rPr>
          <w:rFonts w:ascii="Arial" w:eastAsia="Arial" w:hAnsi="Arial" w:cs="Arial"/>
          <w:color w:val="010000"/>
          <w:sz w:val="20"/>
          <w:szCs w:val="20"/>
        </w:rPr>
      </w:pPr>
      <w:r w:rsidRPr="005B7F6B">
        <w:rPr>
          <w:rFonts w:ascii="Arial" w:hAnsi="Arial" w:cs="Arial"/>
          <w:color w:val="010000"/>
          <w:sz w:val="20"/>
        </w:rPr>
        <w:t>Total other lines of credit, amount: VND0</w:t>
      </w:r>
    </w:p>
    <w:p w14:paraId="00000008" w14:textId="16A8C831"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Article 2: Approve the Financial Statements 2023, the business plan in 2024-2025 of the Company sent to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w:t>
      </w:r>
    </w:p>
    <w:p w14:paraId="00000009" w14:textId="77777777"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Article 3: Approve on using the assets of the Company/third party to secure the debt repayment obligations of the Company to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 incurred from the credit granting transactions stated in Section 1 and other transactions between the Company and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w:t>
      </w:r>
    </w:p>
    <w:p w14:paraId="0000000A" w14:textId="77777777"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Article 4: During the credit relationship with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 the Company guarantees and commits to:</w:t>
      </w:r>
    </w:p>
    <w:p w14:paraId="0000000B" w14:textId="77777777" w:rsidR="00BD7B87" w:rsidRPr="005B7F6B" w:rsidRDefault="005B7F6B" w:rsidP="005B7F6B">
      <w:pPr>
        <w:numPr>
          <w:ilvl w:val="0"/>
          <w:numId w:val="2"/>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Acknowledge the debt repayment obligation for all credits (loans, guarantees, opening L/C, negotiation, factoring, etc.) incurred and currently unpaid between the Company and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 before this Meeting, regardless of whether such credits were approved, signed under or not under authority.</w:t>
      </w:r>
    </w:p>
    <w:p w14:paraId="0000000C" w14:textId="3A1C6C5C" w:rsidR="00BD7B87" w:rsidRPr="005B7F6B" w:rsidRDefault="005B7F6B" w:rsidP="005B7F6B">
      <w:pPr>
        <w:numPr>
          <w:ilvl w:val="0"/>
          <w:numId w:val="2"/>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Agree that, if the Company violates the payment obligation as regulated in the Facility Agreement, the Bank has the full right to request and withdraw money from the deposit account, payment account of the Company at any credit institution to pay debts at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 The Company declares to disclaim all responsibilities, and waives the right to complain and sue any relevant credit institution or individual when withdrawing money from the account of the Company as requested by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w:t>
      </w:r>
    </w:p>
    <w:p w14:paraId="0000000D" w14:textId="5CDE2110"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Article 5: Assign the General Manager of the Company to organize the implementation of the contents of this Meeting Minutes. The legal representative of the Company shall represent the Company or </w:t>
      </w:r>
      <w:r w:rsidRPr="005B7F6B">
        <w:rPr>
          <w:rFonts w:ascii="Arial" w:hAnsi="Arial" w:cs="Arial"/>
          <w:color w:val="010000"/>
          <w:sz w:val="20"/>
        </w:rPr>
        <w:lastRenderedPageBreak/>
        <w:t xml:space="preserve">authorize a third party to represent the Company to sign the Facility Agreement, Guarantee Contracts and/or all necessary and relevant documents between the Company and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w:t>
      </w:r>
    </w:p>
    <w:p w14:paraId="0000000E" w14:textId="730E8472"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 xml:space="preserve">Article 6: Approve that in case the Company fails to implement or does not fully implement its credit obligations (loan, guarantee, etc.) according to the Facility Agreement signed with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 the Company must use its money and assets to repay the debt to Vietnam Joint Stock Commercial Bank for Industry and Trade - Thanh </w:t>
      </w:r>
      <w:proofErr w:type="spellStart"/>
      <w:r w:rsidRPr="005B7F6B">
        <w:rPr>
          <w:rFonts w:ascii="Arial" w:hAnsi="Arial" w:cs="Arial"/>
          <w:color w:val="010000"/>
          <w:sz w:val="20"/>
        </w:rPr>
        <w:t>Hoa</w:t>
      </w:r>
      <w:proofErr w:type="spellEnd"/>
      <w:r w:rsidRPr="005B7F6B">
        <w:rPr>
          <w:rFonts w:ascii="Arial" w:hAnsi="Arial" w:cs="Arial"/>
          <w:color w:val="010000"/>
          <w:sz w:val="20"/>
        </w:rPr>
        <w:t xml:space="preserve"> Branch.</w:t>
      </w:r>
    </w:p>
    <w:p w14:paraId="0000000F" w14:textId="77777777" w:rsidR="00BD7B87" w:rsidRPr="005B7F6B" w:rsidRDefault="005B7F6B" w:rsidP="005B7F6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B7F6B">
        <w:rPr>
          <w:rFonts w:ascii="Arial" w:hAnsi="Arial" w:cs="Arial"/>
          <w:color w:val="010000"/>
          <w:sz w:val="20"/>
        </w:rPr>
        <w:t>This Resolution takes effect from the date of its signing.</w:t>
      </w:r>
    </w:p>
    <w:sectPr w:rsidR="00BD7B87" w:rsidRPr="005B7F6B" w:rsidSect="005B7F6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0CB8"/>
    <w:multiLevelType w:val="multilevel"/>
    <w:tmpl w:val="33A6B38C"/>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05467D1"/>
    <w:multiLevelType w:val="multilevel"/>
    <w:tmpl w:val="EE328B6C"/>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87"/>
    <w:rsid w:val="005B7F6B"/>
    <w:rsid w:val="00A03048"/>
    <w:rsid w:val="00BD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8C16A"/>
  <w15:docId w15:val="{84EE6A19-A385-49B3-9CD8-F90B6FE9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bCs/>
      <w:i w:val="0"/>
      <w:iCs w:val="0"/>
      <w:smallCaps w:val="0"/>
      <w:strike w:val="0"/>
      <w:color w:val="D21626"/>
      <w:sz w:val="18"/>
      <w:szCs w:val="18"/>
      <w:u w:val="none"/>
    </w:rPr>
  </w:style>
  <w:style w:type="paragraph" w:customStyle="1" w:styleId="Bodytext20">
    <w:name w:val="Body text (2)"/>
    <w:basedOn w:val="Normal"/>
    <w:link w:val="Bodytext2"/>
    <w:pPr>
      <w:spacing w:line="269" w:lineRule="auto"/>
      <w:jc w:val="center"/>
    </w:pPr>
    <w:rPr>
      <w:rFonts w:ascii="Times New Roman" w:eastAsia="Times New Roman" w:hAnsi="Times New Roman" w:cs="Times New Roman"/>
      <w:sz w:val="17"/>
      <w:szCs w:val="17"/>
    </w:rPr>
  </w:style>
  <w:style w:type="paragraph" w:styleId="BodyText">
    <w:name w:val="Body Text"/>
    <w:basedOn w:val="Normal"/>
    <w:link w:val="BodyTextChar"/>
    <w:qFormat/>
    <w:pPr>
      <w:ind w:firstLine="380"/>
    </w:pPr>
    <w:rPr>
      <w:rFonts w:ascii="Times New Roman" w:eastAsia="Times New Roman" w:hAnsi="Times New Roman" w:cs="Times New Roman"/>
      <w:sz w:val="22"/>
      <w:szCs w:val="22"/>
    </w:rPr>
  </w:style>
  <w:style w:type="paragraph" w:customStyle="1" w:styleId="Bodytext30">
    <w:name w:val="Body text (3)"/>
    <w:basedOn w:val="Normal"/>
    <w:link w:val="Bodytext3"/>
    <w:pPr>
      <w:spacing w:line="241" w:lineRule="exact"/>
    </w:pPr>
    <w:rPr>
      <w:rFonts w:ascii="Arial" w:eastAsia="Arial" w:hAnsi="Arial" w:cs="Arial"/>
      <w:b/>
      <w:bCs/>
      <w:color w:val="D21626"/>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8M0LesT2UIdqeaVayKlXo6ugCQ==">CgMxLjA4AHIhMXZDV2Ewbm1TM2Qza3Bvei1wNXFIekU1TkUteEpPTlAx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530</Words>
  <Characters>3026</Characters>
  <Application>Microsoft Office Word</Application>
  <DocSecurity>0</DocSecurity>
  <Lines>25</Lines>
  <Paragraphs>7</Paragraphs>
  <ScaleCrop>false</ScaleCrop>
  <Company>Microsoft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4</cp:revision>
  <dcterms:created xsi:type="dcterms:W3CDTF">2024-10-02T03:31:00Z</dcterms:created>
  <dcterms:modified xsi:type="dcterms:W3CDTF">2024-10-03T10:11:00Z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e526e0e2c709279265c562ec8491f50bf37633b64bd12a37a7864a1fe7d66892</vt:lpwstr>
  </property>
</Properties>
</file>