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84E17" w:rsidRPr="00DE3257" w:rsidRDefault="00DB77C4" w:rsidP="0083379E">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DE3257">
        <w:rPr>
          <w:rFonts w:ascii="Arial" w:hAnsi="Arial" w:cs="Arial"/>
          <w:b/>
          <w:color w:val="010000"/>
          <w:sz w:val="20"/>
        </w:rPr>
        <w:t>PEG: Board Decision</w:t>
      </w:r>
    </w:p>
    <w:p w14:paraId="00000002" w14:textId="1758E16A" w:rsidR="00984E17" w:rsidRPr="00DE3257" w:rsidRDefault="00DB77C4" w:rsidP="0083379E">
      <w:pPr>
        <w:pBdr>
          <w:top w:val="nil"/>
          <w:left w:val="nil"/>
          <w:bottom w:val="nil"/>
          <w:right w:val="nil"/>
          <w:between w:val="nil"/>
        </w:pBdr>
        <w:spacing w:after="120" w:line="360" w:lineRule="auto"/>
        <w:rPr>
          <w:rFonts w:ascii="Arial" w:eastAsia="Arial" w:hAnsi="Arial" w:cs="Arial"/>
          <w:color w:val="010000"/>
          <w:sz w:val="20"/>
          <w:szCs w:val="20"/>
        </w:rPr>
      </w:pPr>
      <w:r w:rsidRPr="00DE3257">
        <w:rPr>
          <w:rFonts w:ascii="Arial" w:hAnsi="Arial" w:cs="Arial"/>
          <w:color w:val="010000"/>
          <w:sz w:val="20"/>
        </w:rPr>
        <w:t xml:space="preserve">On September 30, 2024, Petec Trading and Investment Corporation announced Decision </w:t>
      </w:r>
      <w:r w:rsidR="0083379E" w:rsidRPr="00DE3257">
        <w:rPr>
          <w:rFonts w:ascii="Arial" w:hAnsi="Arial" w:cs="Arial"/>
          <w:color w:val="010000"/>
          <w:sz w:val="20"/>
        </w:rPr>
        <w:t xml:space="preserve">No. </w:t>
      </w:r>
      <w:r w:rsidRPr="00DE3257">
        <w:rPr>
          <w:rFonts w:ascii="Arial" w:hAnsi="Arial" w:cs="Arial"/>
          <w:color w:val="010000"/>
          <w:sz w:val="20"/>
        </w:rPr>
        <w:t>003225 /QD - PTC on the assignment of tasks in the Board of Directors of Petec Trading and Investment Corporation as follows:</w:t>
      </w:r>
    </w:p>
    <w:p w14:paraId="00000003" w14:textId="3A617EE5" w:rsidR="00984E17" w:rsidRPr="00DE3257" w:rsidRDefault="00DB77C4" w:rsidP="0083379E">
      <w:pPr>
        <w:pBdr>
          <w:top w:val="nil"/>
          <w:left w:val="nil"/>
          <w:bottom w:val="nil"/>
          <w:right w:val="nil"/>
          <w:between w:val="nil"/>
        </w:pBdr>
        <w:spacing w:after="120" w:line="360" w:lineRule="auto"/>
        <w:rPr>
          <w:rFonts w:ascii="Arial" w:eastAsia="Arial" w:hAnsi="Arial" w:cs="Arial"/>
          <w:color w:val="010000"/>
          <w:sz w:val="20"/>
          <w:szCs w:val="20"/>
        </w:rPr>
      </w:pPr>
      <w:r w:rsidRPr="00DE3257">
        <w:rPr>
          <w:rFonts w:ascii="Arial" w:hAnsi="Arial" w:cs="Arial"/>
          <w:color w:val="010000"/>
          <w:sz w:val="20"/>
        </w:rPr>
        <w:t>Article 1: The Board of Directors of Petec Trading and Investment Corporation assigned tasks to members of the Board of Directors to be in charge and supervise the fields of operation of the Corporation.</w:t>
      </w:r>
    </w:p>
    <w:p w14:paraId="00000004" w14:textId="77455883" w:rsidR="00984E17" w:rsidRPr="00DE3257" w:rsidRDefault="00DB77C4" w:rsidP="0083379E">
      <w:pPr>
        <w:pBdr>
          <w:top w:val="nil"/>
          <w:left w:val="nil"/>
          <w:bottom w:val="nil"/>
          <w:right w:val="nil"/>
          <w:between w:val="nil"/>
        </w:pBdr>
        <w:spacing w:after="120" w:line="360" w:lineRule="auto"/>
        <w:rPr>
          <w:rFonts w:ascii="Arial" w:eastAsia="Arial" w:hAnsi="Arial" w:cs="Arial"/>
          <w:color w:val="010000"/>
          <w:sz w:val="20"/>
          <w:szCs w:val="20"/>
        </w:rPr>
      </w:pPr>
      <w:r w:rsidRPr="00DE3257">
        <w:rPr>
          <w:rFonts w:ascii="Arial" w:hAnsi="Arial" w:cs="Arial"/>
          <w:color w:val="010000"/>
          <w:sz w:val="20"/>
        </w:rPr>
        <w:t xml:space="preserve">Article 2: This Decision takes effect from the date </w:t>
      </w:r>
      <w:r w:rsidRPr="00DE3257">
        <w:rPr>
          <w:rFonts w:ascii="Arial" w:hAnsi="Arial" w:cs="Arial"/>
          <w:color w:val="010000"/>
          <w:sz w:val="20"/>
        </w:rPr>
        <w:t xml:space="preserve">of its signing and replaces Decision </w:t>
      </w:r>
      <w:r w:rsidR="0083379E" w:rsidRPr="00DE3257">
        <w:rPr>
          <w:rFonts w:ascii="Arial" w:hAnsi="Arial" w:cs="Arial"/>
          <w:color w:val="010000"/>
          <w:sz w:val="20"/>
        </w:rPr>
        <w:t xml:space="preserve">No. </w:t>
      </w:r>
      <w:r w:rsidRPr="00DE3257">
        <w:rPr>
          <w:rFonts w:ascii="Arial" w:hAnsi="Arial" w:cs="Arial"/>
          <w:color w:val="010000"/>
          <w:sz w:val="20"/>
        </w:rPr>
        <w:t xml:space="preserve">002734/QD-PTC on June 22, 2021 of the Board of Directors, Decision </w:t>
      </w:r>
      <w:r w:rsidR="0083379E" w:rsidRPr="00DE3257">
        <w:rPr>
          <w:rFonts w:ascii="Arial" w:hAnsi="Arial" w:cs="Arial"/>
          <w:color w:val="010000"/>
          <w:sz w:val="20"/>
        </w:rPr>
        <w:t xml:space="preserve">No. </w:t>
      </w:r>
      <w:r w:rsidRPr="00DE3257">
        <w:rPr>
          <w:rFonts w:ascii="Arial" w:hAnsi="Arial" w:cs="Arial"/>
          <w:color w:val="010000"/>
          <w:sz w:val="20"/>
        </w:rPr>
        <w:t>001796/QD-PTC on April 29, 2022 and relevant Decisions on the assignment of tasks among members of the Board of Directors.</w:t>
      </w:r>
    </w:p>
    <w:p w14:paraId="00000005" w14:textId="736E8DDB" w:rsidR="00984E17" w:rsidRPr="00DE3257" w:rsidRDefault="00DB77C4" w:rsidP="0083379E">
      <w:pPr>
        <w:pBdr>
          <w:top w:val="nil"/>
          <w:left w:val="nil"/>
          <w:bottom w:val="nil"/>
          <w:right w:val="nil"/>
          <w:between w:val="nil"/>
        </w:pBdr>
        <w:spacing w:after="120" w:line="360" w:lineRule="auto"/>
        <w:rPr>
          <w:rFonts w:ascii="Arial" w:eastAsia="Arial" w:hAnsi="Arial" w:cs="Arial"/>
          <w:color w:val="010000"/>
          <w:sz w:val="20"/>
          <w:szCs w:val="20"/>
        </w:rPr>
      </w:pPr>
      <w:r w:rsidRPr="00DE3257">
        <w:rPr>
          <w:rFonts w:ascii="Arial" w:hAnsi="Arial" w:cs="Arial"/>
          <w:color w:val="010000"/>
          <w:sz w:val="20"/>
        </w:rPr>
        <w:t xml:space="preserve">Article 3: The Board </w:t>
      </w:r>
      <w:r w:rsidRPr="00DE3257">
        <w:rPr>
          <w:rFonts w:ascii="Arial" w:hAnsi="Arial" w:cs="Arial"/>
          <w:color w:val="010000"/>
          <w:sz w:val="20"/>
        </w:rPr>
        <w:t xml:space="preserve">of Directors, the Board of Management, the Chief Accountant, </w:t>
      </w:r>
      <w:r w:rsidR="0083379E" w:rsidRPr="00DE3257">
        <w:rPr>
          <w:rFonts w:ascii="Arial" w:hAnsi="Arial" w:cs="Arial"/>
          <w:color w:val="010000"/>
          <w:sz w:val="20"/>
        </w:rPr>
        <w:t xml:space="preserve">the </w:t>
      </w:r>
      <w:r w:rsidRPr="00DE3257">
        <w:rPr>
          <w:rFonts w:ascii="Arial" w:hAnsi="Arial" w:cs="Arial"/>
          <w:color w:val="010000"/>
          <w:sz w:val="20"/>
        </w:rPr>
        <w:t xml:space="preserve">Heads of Departments, </w:t>
      </w:r>
      <w:r w:rsidR="0083379E" w:rsidRPr="00DE3257">
        <w:rPr>
          <w:rFonts w:ascii="Arial" w:hAnsi="Arial" w:cs="Arial"/>
          <w:color w:val="010000"/>
          <w:sz w:val="20"/>
        </w:rPr>
        <w:t xml:space="preserve">the </w:t>
      </w:r>
      <w:r w:rsidRPr="00DE3257">
        <w:rPr>
          <w:rFonts w:ascii="Arial" w:hAnsi="Arial" w:cs="Arial"/>
          <w:color w:val="010000"/>
          <w:sz w:val="20"/>
        </w:rPr>
        <w:t xml:space="preserve">Managers of </w:t>
      </w:r>
      <w:r w:rsidR="0083379E" w:rsidRPr="00DE3257">
        <w:rPr>
          <w:rFonts w:ascii="Arial" w:hAnsi="Arial" w:cs="Arial"/>
          <w:color w:val="010000"/>
          <w:sz w:val="20"/>
        </w:rPr>
        <w:t>relevant</w:t>
      </w:r>
      <w:r w:rsidRPr="00DE3257">
        <w:rPr>
          <w:rFonts w:ascii="Arial" w:hAnsi="Arial" w:cs="Arial"/>
          <w:color w:val="010000"/>
          <w:sz w:val="20"/>
        </w:rPr>
        <w:t xml:space="preserve"> units, and </w:t>
      </w:r>
      <w:r w:rsidR="0083379E" w:rsidRPr="00DE3257">
        <w:rPr>
          <w:rFonts w:ascii="Arial" w:hAnsi="Arial" w:cs="Arial"/>
          <w:color w:val="010000"/>
          <w:sz w:val="20"/>
        </w:rPr>
        <w:t xml:space="preserve">the </w:t>
      </w:r>
      <w:r w:rsidRPr="00DE3257">
        <w:rPr>
          <w:rFonts w:ascii="Arial" w:hAnsi="Arial" w:cs="Arial"/>
          <w:color w:val="010000"/>
          <w:sz w:val="20"/>
        </w:rPr>
        <w:t>Representatives of the Corporation at the units are responsible for implementing this Decision./.</w:t>
      </w:r>
    </w:p>
    <w:sectPr w:rsidR="00984E17" w:rsidRPr="00DE3257" w:rsidSect="0083379E">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17"/>
    <w:rsid w:val="0073574E"/>
    <w:rsid w:val="0083379E"/>
    <w:rsid w:val="00984E17"/>
    <w:rsid w:val="00DB77C4"/>
    <w:rsid w:val="00DE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E0D8"/>
  <w15:docId w15:val="{15E4264D-B93C-4154-BD31-698EFB10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3">
    <w:name w:val="Body text (3)_"/>
    <w:basedOn w:val="DefaultParagraphFont"/>
    <w:link w:val="Bodytext30"/>
    <w:rPr>
      <w:rFonts w:ascii="Arial" w:eastAsia="Arial" w:hAnsi="Arial" w:cs="Arial"/>
      <w:b/>
      <w:bCs/>
      <w:i w:val="0"/>
      <w:iCs w:val="0"/>
      <w:smallCaps w:val="0"/>
      <w:strike w:val="0"/>
      <w:color w:val="E7434E"/>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E7434E"/>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30">
    <w:name w:val="Body text (3)"/>
    <w:basedOn w:val="Normal"/>
    <w:link w:val="Bodytext3"/>
    <w:rPr>
      <w:rFonts w:ascii="Arial" w:eastAsia="Arial" w:hAnsi="Arial" w:cs="Arial"/>
      <w:b/>
      <w:bCs/>
      <w:color w:val="E7434E"/>
      <w:sz w:val="20"/>
      <w:szCs w:val="20"/>
    </w:rPr>
  </w:style>
  <w:style w:type="paragraph" w:customStyle="1" w:styleId="Bodytext50">
    <w:name w:val="Body text (5)"/>
    <w:basedOn w:val="Normal"/>
    <w:link w:val="Bodytext5"/>
    <w:pPr>
      <w:spacing w:line="218" w:lineRule="auto"/>
      <w:jc w:val="center"/>
    </w:pPr>
    <w:rPr>
      <w:rFonts w:ascii="Times New Roman" w:eastAsia="Times New Roman" w:hAnsi="Times New Roman" w:cs="Times New Roman"/>
      <w:color w:val="E7434E"/>
      <w:sz w:val="16"/>
      <w:szCs w:val="16"/>
    </w:rPr>
  </w:style>
  <w:style w:type="paragraph" w:styleId="BodyText">
    <w:name w:val="Body Text"/>
    <w:basedOn w:val="Normal"/>
    <w:link w:val="BodyTextChar"/>
    <w:qFormat/>
    <w:pPr>
      <w:spacing w:line="305" w:lineRule="auto"/>
      <w:ind w:firstLine="400"/>
    </w:pPr>
    <w:rPr>
      <w:rFonts w:ascii="Times New Roman" w:eastAsia="Times New Roman" w:hAnsi="Times New Roman" w:cs="Times New Roman"/>
    </w:rPr>
  </w:style>
  <w:style w:type="paragraph" w:customStyle="1" w:styleId="Bodytext40">
    <w:name w:val="Body text (4)"/>
    <w:basedOn w:val="Normal"/>
    <w:link w:val="Bodytext4"/>
    <w:pPr>
      <w:spacing w:line="269" w:lineRule="auto"/>
      <w:jc w:val="center"/>
    </w:pPr>
    <w:rPr>
      <w:rFonts w:ascii="Times New Roman" w:eastAsia="Times New Roman" w:hAnsi="Times New Roman" w:cs="Times New Roman"/>
      <w:sz w:val="28"/>
      <w:szCs w:val="28"/>
    </w:rPr>
  </w:style>
  <w:style w:type="paragraph" w:customStyle="1" w:styleId="Bodytext20">
    <w:name w:val="Body text (2)"/>
    <w:basedOn w:val="Normal"/>
    <w:link w:val="Bodytext2"/>
    <w:pPr>
      <w:ind w:firstLine="38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CE307E"/>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4w4UAOGLCg6/5PxzSVN3KB/ug==">CgMxLjA4AHIhMWF4LTdhLU9TaWlfX0hGU3Y5Qk1keXlLbEhYcGN4T0JZ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2024-10-03T03:00:00Z</dcterms:created>
  <dcterms:modified xsi:type="dcterms:W3CDTF">2024-10-03T03:00:00Z</dcterms:modified>
</cp:coreProperties>
</file>