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380BF7" w:rsidRPr="0074445D" w:rsidRDefault="0074445D" w:rsidP="000C1F51">
      <w:pPr>
        <w:keepNext/>
        <w:pBdr>
          <w:top w:val="nil"/>
          <w:left w:val="nil"/>
          <w:bottom w:val="nil"/>
          <w:right w:val="nil"/>
          <w:between w:val="nil"/>
        </w:pBdr>
        <w:spacing w:after="120" w:line="360" w:lineRule="auto"/>
        <w:jc w:val="both"/>
        <w:rPr>
          <w:rFonts w:ascii="Arial" w:eastAsia="Arial" w:hAnsi="Arial" w:cs="Arial"/>
          <w:b/>
          <w:color w:val="010000"/>
          <w:sz w:val="20"/>
          <w:szCs w:val="20"/>
        </w:rPr>
      </w:pPr>
      <w:bookmarkStart w:id="0" w:name="_GoBack"/>
      <w:r w:rsidRPr="0074445D">
        <w:rPr>
          <w:rFonts w:ascii="Arial" w:hAnsi="Arial" w:cs="Arial"/>
          <w:b/>
          <w:color w:val="010000"/>
          <w:sz w:val="20"/>
        </w:rPr>
        <w:t>SSH: Board Resolution</w:t>
      </w:r>
    </w:p>
    <w:p w14:paraId="00000002" w14:textId="6221AD54" w:rsidR="00380BF7" w:rsidRPr="0074445D" w:rsidRDefault="0074445D" w:rsidP="000C1F51">
      <w:pPr>
        <w:keepNext/>
        <w:pBdr>
          <w:top w:val="nil"/>
          <w:left w:val="nil"/>
          <w:bottom w:val="nil"/>
          <w:right w:val="nil"/>
          <w:between w:val="nil"/>
        </w:pBdr>
        <w:spacing w:after="120" w:line="360" w:lineRule="auto"/>
        <w:jc w:val="both"/>
        <w:rPr>
          <w:rFonts w:ascii="Arial" w:eastAsia="Arial" w:hAnsi="Arial" w:cs="Arial"/>
          <w:color w:val="010000"/>
          <w:sz w:val="20"/>
          <w:szCs w:val="20"/>
        </w:rPr>
      </w:pPr>
      <w:r w:rsidRPr="0074445D">
        <w:rPr>
          <w:rFonts w:ascii="Arial" w:hAnsi="Arial" w:cs="Arial"/>
          <w:color w:val="010000"/>
          <w:sz w:val="20"/>
        </w:rPr>
        <w:t xml:space="preserve">On September 8, 2022, Sunshine Homes Development Joint Stock Company announced Resolution </w:t>
      </w:r>
      <w:r w:rsidR="00680352" w:rsidRPr="0074445D">
        <w:rPr>
          <w:rFonts w:ascii="Arial" w:hAnsi="Arial" w:cs="Arial"/>
          <w:color w:val="010000"/>
          <w:sz w:val="20"/>
        </w:rPr>
        <w:t xml:space="preserve">No. </w:t>
      </w:r>
      <w:r w:rsidRPr="0074445D">
        <w:rPr>
          <w:rFonts w:ascii="Arial" w:hAnsi="Arial" w:cs="Arial"/>
          <w:color w:val="010000"/>
          <w:sz w:val="20"/>
        </w:rPr>
        <w:t xml:space="preserve">23/2022/SSH/NQ-HDQT as follows: </w:t>
      </w:r>
    </w:p>
    <w:p w14:paraId="00000003" w14:textId="7AF80ED3" w:rsidR="00380BF7" w:rsidRPr="0074445D" w:rsidRDefault="0074445D" w:rsidP="000C1F51">
      <w:pPr>
        <w:keepNext/>
        <w:pBdr>
          <w:top w:val="nil"/>
          <w:left w:val="nil"/>
          <w:bottom w:val="nil"/>
          <w:right w:val="nil"/>
          <w:between w:val="nil"/>
        </w:pBdr>
        <w:spacing w:after="120" w:line="360" w:lineRule="auto"/>
        <w:jc w:val="both"/>
        <w:rPr>
          <w:rFonts w:ascii="Arial" w:eastAsia="Arial" w:hAnsi="Arial" w:cs="Arial"/>
          <w:color w:val="010000"/>
          <w:sz w:val="20"/>
          <w:szCs w:val="20"/>
        </w:rPr>
      </w:pPr>
      <w:proofErr w:type="gramStart"/>
      <w:r w:rsidRPr="0074445D">
        <w:rPr>
          <w:rFonts w:ascii="Arial" w:hAnsi="Arial" w:cs="Arial"/>
          <w:color w:val="010000"/>
          <w:sz w:val="20"/>
        </w:rPr>
        <w:t>‎‎Article 1.</w:t>
      </w:r>
      <w:proofErr w:type="gramEnd"/>
      <w:r w:rsidRPr="0074445D">
        <w:rPr>
          <w:rFonts w:ascii="Arial" w:hAnsi="Arial" w:cs="Arial"/>
          <w:color w:val="010000"/>
          <w:sz w:val="20"/>
        </w:rPr>
        <w:t xml:space="preserve"> Approve the Company's transaction at Kien Long Commercial Joint Stock Bank (KLB) - Pham Hung Transaction Office, including deposit transactions, account opening, </w:t>
      </w:r>
      <w:r w:rsidR="00680352" w:rsidRPr="0074445D">
        <w:rPr>
          <w:rFonts w:ascii="Arial" w:hAnsi="Arial" w:cs="Arial"/>
          <w:color w:val="010000"/>
          <w:sz w:val="20"/>
        </w:rPr>
        <w:t xml:space="preserve">and </w:t>
      </w:r>
      <w:r w:rsidRPr="0074445D">
        <w:rPr>
          <w:rFonts w:ascii="Arial" w:hAnsi="Arial" w:cs="Arial"/>
          <w:color w:val="010000"/>
          <w:sz w:val="20"/>
        </w:rPr>
        <w:t>money transfer:</w:t>
      </w:r>
    </w:p>
    <w:p w14:paraId="00000004" w14:textId="7263D53A" w:rsidR="00380BF7" w:rsidRPr="0074445D" w:rsidRDefault="0074445D" w:rsidP="000C1F51">
      <w:pPr>
        <w:numPr>
          <w:ilvl w:val="0"/>
          <w:numId w:val="1"/>
        </w:numPr>
        <w:pBdr>
          <w:top w:val="nil"/>
          <w:left w:val="nil"/>
          <w:bottom w:val="nil"/>
          <w:right w:val="nil"/>
          <w:between w:val="nil"/>
        </w:pBdr>
        <w:tabs>
          <w:tab w:val="left" w:pos="331"/>
        </w:tabs>
        <w:spacing w:after="120" w:line="360" w:lineRule="auto"/>
        <w:jc w:val="both"/>
        <w:rPr>
          <w:rFonts w:ascii="Arial" w:eastAsia="Arial" w:hAnsi="Arial" w:cs="Arial"/>
          <w:color w:val="010000"/>
          <w:sz w:val="20"/>
          <w:szCs w:val="20"/>
        </w:rPr>
      </w:pPr>
      <w:r w:rsidRPr="0074445D">
        <w:rPr>
          <w:rFonts w:ascii="Arial" w:hAnsi="Arial" w:cs="Arial"/>
          <w:color w:val="010000"/>
          <w:sz w:val="20"/>
        </w:rPr>
        <w:t xml:space="preserve">Total value of </w:t>
      </w:r>
      <w:r w:rsidR="00680352" w:rsidRPr="0074445D">
        <w:rPr>
          <w:rFonts w:ascii="Arial" w:hAnsi="Arial" w:cs="Arial"/>
          <w:color w:val="010000"/>
          <w:sz w:val="20"/>
        </w:rPr>
        <w:t xml:space="preserve">the </w:t>
      </w:r>
      <w:r w:rsidRPr="0074445D">
        <w:rPr>
          <w:rFonts w:ascii="Arial" w:hAnsi="Arial" w:cs="Arial"/>
          <w:color w:val="010000"/>
          <w:sz w:val="20"/>
        </w:rPr>
        <w:t xml:space="preserve">transaction: not exceeding the approval authority of the Board of Directors. </w:t>
      </w:r>
    </w:p>
    <w:p w14:paraId="00000005" w14:textId="195D9F21" w:rsidR="00380BF7" w:rsidRPr="0074445D" w:rsidRDefault="0074445D" w:rsidP="000C1F51">
      <w:pPr>
        <w:numPr>
          <w:ilvl w:val="0"/>
          <w:numId w:val="1"/>
        </w:numPr>
        <w:pBdr>
          <w:top w:val="nil"/>
          <w:left w:val="nil"/>
          <w:bottom w:val="nil"/>
          <w:right w:val="nil"/>
          <w:between w:val="nil"/>
        </w:pBdr>
        <w:tabs>
          <w:tab w:val="left" w:pos="331"/>
        </w:tabs>
        <w:spacing w:after="120" w:line="360" w:lineRule="auto"/>
        <w:jc w:val="both"/>
        <w:rPr>
          <w:rFonts w:ascii="Arial" w:eastAsia="Arial" w:hAnsi="Arial" w:cs="Arial"/>
          <w:color w:val="010000"/>
          <w:sz w:val="20"/>
          <w:szCs w:val="20"/>
        </w:rPr>
      </w:pPr>
      <w:r w:rsidRPr="0074445D">
        <w:rPr>
          <w:rFonts w:ascii="Arial" w:hAnsi="Arial" w:cs="Arial"/>
          <w:color w:val="010000"/>
          <w:sz w:val="20"/>
        </w:rPr>
        <w:t>For deposit transaction:</w:t>
      </w:r>
    </w:p>
    <w:p w14:paraId="08636D69" w14:textId="77777777" w:rsidR="00680352" w:rsidRPr="0074445D" w:rsidRDefault="0074445D" w:rsidP="000C1F51">
      <w:pPr>
        <w:pStyle w:val="ListParagraph"/>
        <w:numPr>
          <w:ilvl w:val="0"/>
          <w:numId w:val="2"/>
        </w:numPr>
        <w:pBdr>
          <w:top w:val="nil"/>
          <w:left w:val="nil"/>
          <w:bottom w:val="nil"/>
          <w:right w:val="nil"/>
          <w:between w:val="nil"/>
        </w:pBdr>
        <w:spacing w:after="120" w:line="360" w:lineRule="auto"/>
        <w:ind w:left="360"/>
        <w:jc w:val="both"/>
        <w:rPr>
          <w:rFonts w:ascii="Arial" w:eastAsia="Arial" w:hAnsi="Arial" w:cs="Arial"/>
          <w:color w:val="010000"/>
          <w:sz w:val="20"/>
          <w:szCs w:val="20"/>
        </w:rPr>
      </w:pPr>
      <w:r w:rsidRPr="0074445D">
        <w:rPr>
          <w:rFonts w:ascii="Arial" w:hAnsi="Arial" w:cs="Arial"/>
          <w:color w:val="010000"/>
          <w:sz w:val="20"/>
        </w:rPr>
        <w:t>Term: Up to 3 months.</w:t>
      </w:r>
    </w:p>
    <w:p w14:paraId="1651236D" w14:textId="77777777" w:rsidR="00680352" w:rsidRPr="0074445D" w:rsidRDefault="0074445D" w:rsidP="000C1F51">
      <w:pPr>
        <w:pStyle w:val="ListParagraph"/>
        <w:numPr>
          <w:ilvl w:val="0"/>
          <w:numId w:val="2"/>
        </w:numPr>
        <w:pBdr>
          <w:top w:val="nil"/>
          <w:left w:val="nil"/>
          <w:bottom w:val="nil"/>
          <w:right w:val="nil"/>
          <w:between w:val="nil"/>
        </w:pBdr>
        <w:spacing w:after="120" w:line="360" w:lineRule="auto"/>
        <w:ind w:left="360"/>
        <w:jc w:val="both"/>
        <w:rPr>
          <w:rFonts w:ascii="Arial" w:eastAsia="Arial" w:hAnsi="Arial" w:cs="Arial"/>
          <w:color w:val="010000"/>
          <w:sz w:val="20"/>
          <w:szCs w:val="20"/>
        </w:rPr>
      </w:pPr>
      <w:r w:rsidRPr="0074445D">
        <w:rPr>
          <w:rFonts w:ascii="Arial" w:hAnsi="Arial" w:cs="Arial"/>
          <w:color w:val="010000"/>
          <w:sz w:val="20"/>
        </w:rPr>
        <w:t>Interest rate: according to the deposit interest rate schedule announced by KLB at each time (based on a year of 365 days).</w:t>
      </w:r>
    </w:p>
    <w:p w14:paraId="00000008" w14:textId="2069CFAF" w:rsidR="00380BF7" w:rsidRPr="0074445D" w:rsidRDefault="0074445D" w:rsidP="000C1F51">
      <w:pPr>
        <w:pStyle w:val="ListParagraph"/>
        <w:numPr>
          <w:ilvl w:val="0"/>
          <w:numId w:val="2"/>
        </w:numPr>
        <w:pBdr>
          <w:top w:val="nil"/>
          <w:left w:val="nil"/>
          <w:bottom w:val="nil"/>
          <w:right w:val="nil"/>
          <w:between w:val="nil"/>
        </w:pBdr>
        <w:spacing w:after="120" w:line="360" w:lineRule="auto"/>
        <w:ind w:left="360"/>
        <w:jc w:val="both"/>
        <w:rPr>
          <w:rFonts w:ascii="Arial" w:eastAsia="Arial" w:hAnsi="Arial" w:cs="Arial"/>
          <w:color w:val="010000"/>
          <w:sz w:val="20"/>
          <w:szCs w:val="20"/>
        </w:rPr>
      </w:pPr>
      <w:r w:rsidRPr="0074445D">
        <w:rPr>
          <w:rFonts w:ascii="Arial" w:hAnsi="Arial" w:cs="Arial"/>
          <w:color w:val="010000"/>
          <w:sz w:val="20"/>
        </w:rPr>
        <w:t>Interest payment period: interest at the end of the term.</w:t>
      </w:r>
    </w:p>
    <w:p w14:paraId="00000009" w14:textId="0E6B6C73" w:rsidR="00380BF7" w:rsidRPr="0074445D" w:rsidRDefault="0074445D" w:rsidP="000C1F51">
      <w:pPr>
        <w:numPr>
          <w:ilvl w:val="0"/>
          <w:numId w:val="1"/>
        </w:numPr>
        <w:pBdr>
          <w:top w:val="nil"/>
          <w:left w:val="nil"/>
          <w:bottom w:val="nil"/>
          <w:right w:val="nil"/>
          <w:between w:val="nil"/>
        </w:pBdr>
        <w:tabs>
          <w:tab w:val="left" w:pos="331"/>
        </w:tabs>
        <w:spacing w:after="120" w:line="360" w:lineRule="auto"/>
        <w:jc w:val="both"/>
        <w:rPr>
          <w:rFonts w:ascii="Arial" w:eastAsia="Arial" w:hAnsi="Arial" w:cs="Arial"/>
          <w:color w:val="010000"/>
          <w:sz w:val="20"/>
          <w:szCs w:val="20"/>
        </w:rPr>
      </w:pPr>
      <w:r w:rsidRPr="0074445D">
        <w:rPr>
          <w:rFonts w:ascii="Arial" w:hAnsi="Arial" w:cs="Arial"/>
          <w:color w:val="010000"/>
          <w:sz w:val="20"/>
        </w:rPr>
        <w:t>Affiliated relationship:</w:t>
      </w:r>
      <w:r w:rsidR="00680352" w:rsidRPr="0074445D">
        <w:rPr>
          <w:rFonts w:ascii="Arial" w:hAnsi="Arial" w:cs="Arial"/>
          <w:color w:val="010000"/>
          <w:sz w:val="20"/>
        </w:rPr>
        <w:t xml:space="preserve"> </w:t>
      </w:r>
      <w:r w:rsidRPr="0074445D">
        <w:rPr>
          <w:rFonts w:ascii="Arial" w:hAnsi="Arial" w:cs="Arial"/>
          <w:color w:val="010000"/>
          <w:sz w:val="20"/>
        </w:rPr>
        <w:t xml:space="preserve">Ms. Nguyen Thi Hong </w:t>
      </w:r>
      <w:proofErr w:type="spellStart"/>
      <w:r w:rsidRPr="0074445D">
        <w:rPr>
          <w:rFonts w:ascii="Arial" w:hAnsi="Arial" w:cs="Arial"/>
          <w:color w:val="010000"/>
          <w:sz w:val="20"/>
        </w:rPr>
        <w:t>Hanh</w:t>
      </w:r>
      <w:proofErr w:type="spellEnd"/>
      <w:r w:rsidRPr="0074445D">
        <w:rPr>
          <w:rFonts w:ascii="Arial" w:hAnsi="Arial" w:cs="Arial"/>
          <w:color w:val="010000"/>
          <w:sz w:val="20"/>
        </w:rPr>
        <w:t xml:space="preserve"> </w:t>
      </w:r>
      <w:r w:rsidR="00100584" w:rsidRPr="0074445D">
        <w:rPr>
          <w:rFonts w:ascii="Arial" w:hAnsi="Arial" w:cs="Arial"/>
          <w:color w:val="010000"/>
          <w:sz w:val="20"/>
        </w:rPr>
        <w:t>-</w:t>
      </w:r>
      <w:r w:rsidRPr="0074445D">
        <w:rPr>
          <w:rFonts w:ascii="Arial" w:hAnsi="Arial" w:cs="Arial"/>
          <w:color w:val="010000"/>
          <w:sz w:val="20"/>
        </w:rPr>
        <w:t xml:space="preserve"> </w:t>
      </w:r>
      <w:r w:rsidR="00DD093B" w:rsidRPr="0074445D">
        <w:rPr>
          <w:rFonts w:ascii="Arial" w:hAnsi="Arial" w:cs="Arial"/>
          <w:color w:val="010000"/>
          <w:sz w:val="20"/>
        </w:rPr>
        <w:t xml:space="preserve">a </w:t>
      </w:r>
      <w:r w:rsidRPr="0074445D">
        <w:rPr>
          <w:rFonts w:ascii="Arial" w:hAnsi="Arial" w:cs="Arial"/>
          <w:color w:val="010000"/>
          <w:sz w:val="20"/>
        </w:rPr>
        <w:t xml:space="preserve">Member of the Board of Directors </w:t>
      </w:r>
      <w:r w:rsidR="00680352" w:rsidRPr="0074445D">
        <w:rPr>
          <w:rFonts w:ascii="Arial" w:hAnsi="Arial" w:cs="Arial"/>
          <w:color w:val="010000"/>
          <w:sz w:val="20"/>
        </w:rPr>
        <w:t xml:space="preserve">of the Company </w:t>
      </w:r>
      <w:r w:rsidRPr="0074445D">
        <w:rPr>
          <w:rFonts w:ascii="Arial" w:hAnsi="Arial" w:cs="Arial"/>
          <w:color w:val="010000"/>
          <w:sz w:val="20"/>
        </w:rPr>
        <w:t>is an independent member of the Board of Directors at KLB, Mr. Do Anh Tuan - the Chair of the Board of Directors/Major Shareholder of the Company is the Deputy General Manager of KLB.</w:t>
      </w:r>
    </w:p>
    <w:p w14:paraId="0000000A" w14:textId="77777777" w:rsidR="00380BF7" w:rsidRPr="0074445D" w:rsidRDefault="0074445D" w:rsidP="000C1F51">
      <w:pPr>
        <w:keepNext/>
        <w:pBdr>
          <w:top w:val="nil"/>
          <w:left w:val="nil"/>
          <w:bottom w:val="nil"/>
          <w:right w:val="nil"/>
          <w:between w:val="nil"/>
        </w:pBdr>
        <w:spacing w:after="120" w:line="360" w:lineRule="auto"/>
        <w:jc w:val="both"/>
        <w:rPr>
          <w:rFonts w:ascii="Arial" w:eastAsia="Arial" w:hAnsi="Arial" w:cs="Arial"/>
          <w:color w:val="010000"/>
          <w:sz w:val="20"/>
          <w:szCs w:val="20"/>
        </w:rPr>
      </w:pPr>
      <w:proofErr w:type="gramStart"/>
      <w:r w:rsidRPr="0074445D">
        <w:rPr>
          <w:rFonts w:ascii="Arial" w:hAnsi="Arial" w:cs="Arial"/>
          <w:color w:val="010000"/>
          <w:sz w:val="20"/>
        </w:rPr>
        <w:t>‎‎Article 2.</w:t>
      </w:r>
      <w:proofErr w:type="gramEnd"/>
      <w:r w:rsidRPr="0074445D">
        <w:rPr>
          <w:rFonts w:ascii="Arial" w:hAnsi="Arial" w:cs="Arial"/>
          <w:color w:val="010000"/>
          <w:sz w:val="20"/>
        </w:rPr>
        <w:t xml:space="preserve"> Implementation</w:t>
      </w:r>
    </w:p>
    <w:p w14:paraId="0000000B" w14:textId="77777777" w:rsidR="00380BF7" w:rsidRPr="0074445D" w:rsidRDefault="0074445D" w:rsidP="000C1F51">
      <w:pPr>
        <w:pBdr>
          <w:top w:val="nil"/>
          <w:left w:val="nil"/>
          <w:bottom w:val="nil"/>
          <w:right w:val="nil"/>
          <w:between w:val="nil"/>
        </w:pBdr>
        <w:spacing w:after="120" w:line="360" w:lineRule="auto"/>
        <w:jc w:val="both"/>
        <w:rPr>
          <w:rFonts w:ascii="Arial" w:eastAsia="Arial" w:hAnsi="Arial" w:cs="Arial"/>
          <w:color w:val="010000"/>
          <w:sz w:val="20"/>
          <w:szCs w:val="20"/>
        </w:rPr>
      </w:pPr>
      <w:r w:rsidRPr="0074445D">
        <w:rPr>
          <w:rFonts w:ascii="Arial" w:hAnsi="Arial" w:cs="Arial"/>
          <w:color w:val="010000"/>
          <w:sz w:val="20"/>
        </w:rPr>
        <w:t>Assign/authorize the General Manager as the Legal Representative of the Company to represent the Company in exchanging, negotiating and deciding on issues related to the implementation of transactions specified in Article 1 with KLB, including but not limited to the following issues:</w:t>
      </w:r>
    </w:p>
    <w:p w14:paraId="0000000C" w14:textId="77777777" w:rsidR="00380BF7" w:rsidRPr="0074445D" w:rsidRDefault="0074445D" w:rsidP="000C1F51">
      <w:pPr>
        <w:numPr>
          <w:ilvl w:val="0"/>
          <w:numId w:val="1"/>
        </w:numPr>
        <w:pBdr>
          <w:top w:val="nil"/>
          <w:left w:val="nil"/>
          <w:bottom w:val="nil"/>
          <w:right w:val="nil"/>
          <w:between w:val="nil"/>
        </w:pBdr>
        <w:tabs>
          <w:tab w:val="left" w:pos="331"/>
        </w:tabs>
        <w:spacing w:after="120" w:line="360" w:lineRule="auto"/>
        <w:jc w:val="both"/>
        <w:rPr>
          <w:rFonts w:ascii="Arial" w:eastAsia="Arial" w:hAnsi="Arial" w:cs="Arial"/>
          <w:color w:val="010000"/>
          <w:sz w:val="20"/>
          <w:szCs w:val="20"/>
        </w:rPr>
      </w:pPr>
      <w:r w:rsidRPr="0074445D">
        <w:rPr>
          <w:rFonts w:ascii="Arial" w:hAnsi="Arial" w:cs="Arial"/>
          <w:color w:val="010000"/>
          <w:sz w:val="20"/>
        </w:rPr>
        <w:t>Detailed content of transactions at KLB: amount, interest rate, time, term, rights and obligations and all other relevant terms and conditions.</w:t>
      </w:r>
    </w:p>
    <w:p w14:paraId="0000000D" w14:textId="77777777" w:rsidR="00380BF7" w:rsidRPr="0074445D" w:rsidRDefault="0074445D" w:rsidP="000C1F51">
      <w:pPr>
        <w:numPr>
          <w:ilvl w:val="0"/>
          <w:numId w:val="1"/>
        </w:numPr>
        <w:pBdr>
          <w:top w:val="nil"/>
          <w:left w:val="nil"/>
          <w:bottom w:val="nil"/>
          <w:right w:val="nil"/>
          <w:between w:val="nil"/>
        </w:pBdr>
        <w:tabs>
          <w:tab w:val="left" w:pos="331"/>
        </w:tabs>
        <w:spacing w:after="120" w:line="360" w:lineRule="auto"/>
        <w:jc w:val="both"/>
        <w:rPr>
          <w:rFonts w:ascii="Arial" w:eastAsia="Arial" w:hAnsi="Arial" w:cs="Arial"/>
          <w:color w:val="010000"/>
          <w:sz w:val="20"/>
          <w:szCs w:val="20"/>
        </w:rPr>
      </w:pPr>
      <w:r w:rsidRPr="0074445D">
        <w:rPr>
          <w:rFonts w:ascii="Arial" w:hAnsi="Arial" w:cs="Arial"/>
          <w:color w:val="010000"/>
          <w:sz w:val="20"/>
        </w:rPr>
        <w:t>Sign contracts, documents and agreements arising in relation to the Company's transactions at KLB.</w:t>
      </w:r>
    </w:p>
    <w:p w14:paraId="0000000E" w14:textId="77777777" w:rsidR="00380BF7" w:rsidRPr="0074445D" w:rsidRDefault="0074445D" w:rsidP="000C1F51">
      <w:pPr>
        <w:keepNext/>
        <w:pBdr>
          <w:top w:val="nil"/>
          <w:left w:val="nil"/>
          <w:bottom w:val="nil"/>
          <w:right w:val="nil"/>
          <w:between w:val="nil"/>
        </w:pBdr>
        <w:spacing w:after="120" w:line="360" w:lineRule="auto"/>
        <w:jc w:val="both"/>
        <w:rPr>
          <w:rFonts w:ascii="Arial" w:eastAsia="Arial" w:hAnsi="Arial" w:cs="Arial"/>
          <w:color w:val="010000"/>
          <w:sz w:val="20"/>
          <w:szCs w:val="20"/>
        </w:rPr>
      </w:pPr>
      <w:proofErr w:type="gramStart"/>
      <w:r w:rsidRPr="0074445D">
        <w:rPr>
          <w:rFonts w:ascii="Arial" w:hAnsi="Arial" w:cs="Arial"/>
          <w:color w:val="010000"/>
          <w:sz w:val="20"/>
        </w:rPr>
        <w:t>‎‎Article 3.</w:t>
      </w:r>
      <w:proofErr w:type="gramEnd"/>
      <w:r w:rsidRPr="0074445D">
        <w:rPr>
          <w:rFonts w:ascii="Arial" w:hAnsi="Arial" w:cs="Arial"/>
          <w:color w:val="010000"/>
          <w:sz w:val="20"/>
        </w:rPr>
        <w:t xml:space="preserve"> Terms of enforcement</w:t>
      </w:r>
    </w:p>
    <w:p w14:paraId="0000000F" w14:textId="77777777" w:rsidR="00380BF7" w:rsidRPr="0074445D" w:rsidRDefault="0074445D" w:rsidP="000C1F51">
      <w:pPr>
        <w:numPr>
          <w:ilvl w:val="0"/>
          <w:numId w:val="1"/>
        </w:numPr>
        <w:pBdr>
          <w:top w:val="nil"/>
          <w:left w:val="nil"/>
          <w:bottom w:val="nil"/>
          <w:right w:val="nil"/>
          <w:between w:val="nil"/>
        </w:pBdr>
        <w:tabs>
          <w:tab w:val="left" w:pos="331"/>
        </w:tabs>
        <w:spacing w:after="120" w:line="360" w:lineRule="auto"/>
        <w:jc w:val="both"/>
        <w:rPr>
          <w:rFonts w:ascii="Arial" w:eastAsia="Arial" w:hAnsi="Arial" w:cs="Arial"/>
          <w:color w:val="010000"/>
          <w:sz w:val="20"/>
          <w:szCs w:val="20"/>
        </w:rPr>
      </w:pPr>
      <w:r w:rsidRPr="0074445D">
        <w:rPr>
          <w:rFonts w:ascii="Arial" w:hAnsi="Arial" w:cs="Arial"/>
          <w:color w:val="010000"/>
          <w:sz w:val="20"/>
        </w:rPr>
        <w:t>This Resolution takes effect from the date of its signing.</w:t>
      </w:r>
    </w:p>
    <w:p w14:paraId="00000010" w14:textId="77777777" w:rsidR="00380BF7" w:rsidRPr="0074445D" w:rsidRDefault="0074445D" w:rsidP="000C1F51">
      <w:pPr>
        <w:numPr>
          <w:ilvl w:val="0"/>
          <w:numId w:val="1"/>
        </w:numPr>
        <w:pBdr>
          <w:top w:val="nil"/>
          <w:left w:val="nil"/>
          <w:bottom w:val="nil"/>
          <w:right w:val="nil"/>
          <w:between w:val="nil"/>
        </w:pBdr>
        <w:tabs>
          <w:tab w:val="left" w:pos="331"/>
        </w:tabs>
        <w:spacing w:after="120" w:line="360" w:lineRule="auto"/>
        <w:jc w:val="both"/>
        <w:rPr>
          <w:rFonts w:ascii="Arial" w:eastAsia="Arial" w:hAnsi="Arial" w:cs="Arial"/>
          <w:color w:val="010000"/>
          <w:sz w:val="20"/>
          <w:szCs w:val="20"/>
        </w:rPr>
      </w:pPr>
      <w:r w:rsidRPr="0074445D">
        <w:rPr>
          <w:rFonts w:ascii="Arial" w:hAnsi="Arial" w:cs="Arial"/>
          <w:color w:val="010000"/>
          <w:sz w:val="20"/>
        </w:rPr>
        <w:t>The Board of Leaders, related departments/units and individuals are responsible for implementing this Resolution</w:t>
      </w:r>
      <w:proofErr w:type="gramStart"/>
      <w:r w:rsidRPr="0074445D">
        <w:rPr>
          <w:rFonts w:ascii="Arial" w:hAnsi="Arial" w:cs="Arial"/>
          <w:color w:val="010000"/>
          <w:sz w:val="20"/>
        </w:rPr>
        <w:t>./</w:t>
      </w:r>
      <w:proofErr w:type="gramEnd"/>
      <w:r w:rsidRPr="0074445D">
        <w:rPr>
          <w:rFonts w:ascii="Arial" w:hAnsi="Arial" w:cs="Arial"/>
          <w:color w:val="010000"/>
          <w:sz w:val="20"/>
        </w:rPr>
        <w:t>.</w:t>
      </w:r>
      <w:bookmarkEnd w:id="0"/>
    </w:p>
    <w:sectPr w:rsidR="00380BF7" w:rsidRPr="0074445D" w:rsidSect="00680352">
      <w:pgSz w:w="11906" w:h="16838"/>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67687"/>
    <w:multiLevelType w:val="hybridMultilevel"/>
    <w:tmpl w:val="DAAEDA88"/>
    <w:lvl w:ilvl="0" w:tplc="257C5D1E">
      <w:start w:val="1"/>
      <w:numFmt w:val="bullet"/>
      <w:lvlText w:val="+"/>
      <w:lvlJc w:val="left"/>
      <w:pPr>
        <w:ind w:left="720" w:hanging="360"/>
      </w:pPr>
      <w:rPr>
        <w:rFonts w:ascii="Arial" w:hAnsi="Arial" w:hint="default"/>
        <w:b w:val="0"/>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A9258A4"/>
    <w:multiLevelType w:val="multilevel"/>
    <w:tmpl w:val="0AAA8C00"/>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BF7"/>
    <w:rsid w:val="000C1F51"/>
    <w:rsid w:val="00100584"/>
    <w:rsid w:val="00380BF7"/>
    <w:rsid w:val="00680352"/>
    <w:rsid w:val="0074445D"/>
    <w:rsid w:val="00923A57"/>
    <w:rsid w:val="00DD0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0B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sz w:val="22"/>
      <w:szCs w:val="22"/>
      <w:u w:val="none"/>
      <w:shd w:val="clear" w:color="auto" w:fill="auto"/>
    </w:rPr>
  </w:style>
  <w:style w:type="paragraph" w:styleId="BodyText">
    <w:name w:val="Body Text"/>
    <w:basedOn w:val="Normal"/>
    <w:link w:val="BodyTextChar"/>
    <w:qFormat/>
    <w:pPr>
      <w:spacing w:line="360" w:lineRule="auto"/>
    </w:pPr>
    <w:rPr>
      <w:rFonts w:ascii="Times New Roman" w:eastAsia="Times New Roman" w:hAnsi="Times New Roman" w:cs="Times New Roman"/>
      <w:sz w:val="22"/>
      <w:szCs w:val="22"/>
    </w:rPr>
  </w:style>
  <w:style w:type="paragraph" w:customStyle="1" w:styleId="Heading11">
    <w:name w:val="Heading #1"/>
    <w:basedOn w:val="Normal"/>
    <w:link w:val="Heading10"/>
    <w:pPr>
      <w:spacing w:line="360" w:lineRule="auto"/>
      <w:outlineLvl w:val="0"/>
    </w:pPr>
    <w:rPr>
      <w:rFonts w:ascii="Times New Roman" w:eastAsia="Times New Roman" w:hAnsi="Times New Roman" w:cs="Times New Roman"/>
      <w:b/>
      <w:bCs/>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6803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sz w:val="22"/>
      <w:szCs w:val="22"/>
      <w:u w:val="none"/>
      <w:shd w:val="clear" w:color="auto" w:fill="auto"/>
    </w:rPr>
  </w:style>
  <w:style w:type="paragraph" w:styleId="BodyText">
    <w:name w:val="Body Text"/>
    <w:basedOn w:val="Normal"/>
    <w:link w:val="BodyTextChar"/>
    <w:qFormat/>
    <w:pPr>
      <w:spacing w:line="360" w:lineRule="auto"/>
    </w:pPr>
    <w:rPr>
      <w:rFonts w:ascii="Times New Roman" w:eastAsia="Times New Roman" w:hAnsi="Times New Roman" w:cs="Times New Roman"/>
      <w:sz w:val="22"/>
      <w:szCs w:val="22"/>
    </w:rPr>
  </w:style>
  <w:style w:type="paragraph" w:customStyle="1" w:styleId="Heading11">
    <w:name w:val="Heading #1"/>
    <w:basedOn w:val="Normal"/>
    <w:link w:val="Heading10"/>
    <w:pPr>
      <w:spacing w:line="360" w:lineRule="auto"/>
      <w:outlineLvl w:val="0"/>
    </w:pPr>
    <w:rPr>
      <w:rFonts w:ascii="Times New Roman" w:eastAsia="Times New Roman" w:hAnsi="Times New Roman" w:cs="Times New Roman"/>
      <w:b/>
      <w:bCs/>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6803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NwnQsS+sVfkxkJvo0h/9nuuY+Q==">CgMxLjA4AHIhMXZrLVU2RWFmaU03OEF3TEZ3R2RrOEZCUmg5NjdqcVFj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256</Words>
  <Characters>1465</Characters>
  <Application>Microsoft Office Word</Application>
  <DocSecurity>0</DocSecurity>
  <Lines>12</Lines>
  <Paragraphs>3</Paragraphs>
  <ScaleCrop>false</ScaleCrop>
  <Company/>
  <LinksUpToDate>false</LinksUpToDate>
  <CharactersWithSpaces>1718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Tran Ha Anh</cp:lastModifiedBy>
  <cp:revision>8</cp:revision>
  <dcterms:created xsi:type="dcterms:W3CDTF">2024-10-02T03:30:00Z</dcterms:created>
  <dcterms:modified xsi:type="dcterms:W3CDTF">2024-10-03T03:06:00Z</dcterms:modified>
</cp:coreProperties>
</file>