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F435E" w:rsidRPr="00744035" w:rsidRDefault="00744035" w:rsidP="00F824F4">
      <w:pPr>
        <w:pBdr>
          <w:top w:val="nil"/>
          <w:left w:val="nil"/>
          <w:bottom w:val="nil"/>
          <w:right w:val="nil"/>
          <w:between w:val="nil"/>
        </w:pBdr>
        <w:tabs>
          <w:tab w:val="left" w:pos="730"/>
        </w:tabs>
        <w:spacing w:after="120" w:line="360" w:lineRule="auto"/>
        <w:jc w:val="both"/>
        <w:rPr>
          <w:rFonts w:ascii="Arial" w:eastAsia="Arial" w:hAnsi="Arial" w:cs="Arial"/>
          <w:b/>
          <w:color w:val="010000"/>
          <w:sz w:val="20"/>
          <w:szCs w:val="20"/>
        </w:rPr>
      </w:pPr>
      <w:bookmarkStart w:id="0" w:name="_GoBack"/>
      <w:r w:rsidRPr="00744035">
        <w:rPr>
          <w:rFonts w:ascii="Arial" w:hAnsi="Arial" w:cs="Arial"/>
          <w:b/>
          <w:color w:val="010000"/>
          <w:sz w:val="20"/>
        </w:rPr>
        <w:t>SCG: Board Resolution</w:t>
      </w:r>
    </w:p>
    <w:p w14:paraId="00000002" w14:textId="45FC91A4" w:rsidR="009F435E" w:rsidRPr="00744035" w:rsidRDefault="00744035" w:rsidP="00F824F4">
      <w:pPr>
        <w:pBdr>
          <w:top w:val="nil"/>
          <w:left w:val="nil"/>
          <w:bottom w:val="nil"/>
          <w:right w:val="nil"/>
          <w:between w:val="nil"/>
        </w:pBdr>
        <w:tabs>
          <w:tab w:val="left" w:pos="730"/>
        </w:tabs>
        <w:spacing w:after="120" w:line="360" w:lineRule="auto"/>
        <w:jc w:val="both"/>
        <w:rPr>
          <w:rFonts w:ascii="Arial" w:eastAsia="Arial" w:hAnsi="Arial" w:cs="Arial"/>
          <w:color w:val="010000"/>
          <w:sz w:val="20"/>
          <w:szCs w:val="20"/>
        </w:rPr>
      </w:pPr>
      <w:bookmarkStart w:id="1" w:name="_heading=h.gjdgxs"/>
      <w:bookmarkEnd w:id="1"/>
      <w:r w:rsidRPr="00744035">
        <w:rPr>
          <w:rFonts w:ascii="Arial" w:hAnsi="Arial" w:cs="Arial"/>
          <w:color w:val="010000"/>
          <w:sz w:val="20"/>
        </w:rPr>
        <w:t xml:space="preserve">On September 30, 2024, SCG Construction Group Joint Stock Company announced Resolution </w:t>
      </w:r>
      <w:r w:rsidR="00941CF3" w:rsidRPr="00744035">
        <w:rPr>
          <w:rFonts w:ascii="Arial" w:hAnsi="Arial" w:cs="Arial"/>
          <w:color w:val="010000"/>
          <w:sz w:val="20"/>
        </w:rPr>
        <w:t xml:space="preserve">No. </w:t>
      </w:r>
      <w:r w:rsidRPr="00744035">
        <w:rPr>
          <w:rFonts w:ascii="Arial" w:hAnsi="Arial" w:cs="Arial"/>
          <w:color w:val="010000"/>
          <w:sz w:val="20"/>
        </w:rPr>
        <w:t>20/2024/SCG/NQ-HDQT as follows:</w:t>
      </w:r>
    </w:p>
    <w:p w14:paraId="00000003" w14:textId="1EEFB7A5" w:rsidR="009F435E" w:rsidRPr="00744035" w:rsidRDefault="00744035" w:rsidP="00F824F4">
      <w:pPr>
        <w:pBdr>
          <w:top w:val="nil"/>
          <w:left w:val="nil"/>
          <w:bottom w:val="nil"/>
          <w:right w:val="nil"/>
          <w:between w:val="nil"/>
        </w:pBdr>
        <w:tabs>
          <w:tab w:val="left" w:pos="9671"/>
        </w:tabs>
        <w:spacing w:after="120" w:line="360" w:lineRule="auto"/>
        <w:jc w:val="both"/>
        <w:rPr>
          <w:rFonts w:ascii="Arial" w:eastAsia="Arial" w:hAnsi="Arial" w:cs="Arial"/>
          <w:color w:val="010000"/>
          <w:sz w:val="20"/>
          <w:szCs w:val="20"/>
        </w:rPr>
      </w:pPr>
      <w:r w:rsidRPr="00744035">
        <w:rPr>
          <w:rFonts w:ascii="Arial" w:hAnsi="Arial" w:cs="Arial"/>
          <w:color w:val="010000"/>
          <w:sz w:val="20"/>
        </w:rPr>
        <w:t xml:space="preserve">Article 1. Approve the policy </w:t>
      </w:r>
      <w:r w:rsidR="00941CF3" w:rsidRPr="00744035">
        <w:rPr>
          <w:rFonts w:ascii="Arial" w:hAnsi="Arial" w:cs="Arial"/>
          <w:color w:val="010000"/>
          <w:sz w:val="20"/>
        </w:rPr>
        <w:t>on</w:t>
      </w:r>
      <w:r w:rsidRPr="00744035">
        <w:rPr>
          <w:rFonts w:ascii="Arial" w:hAnsi="Arial" w:cs="Arial"/>
          <w:color w:val="010000"/>
          <w:sz w:val="20"/>
        </w:rPr>
        <w:t xml:space="preserve"> sign</w:t>
      </w:r>
      <w:r w:rsidR="00941CF3" w:rsidRPr="00744035">
        <w:rPr>
          <w:rFonts w:ascii="Arial" w:hAnsi="Arial" w:cs="Arial"/>
          <w:color w:val="010000"/>
          <w:sz w:val="20"/>
        </w:rPr>
        <w:t>ing</w:t>
      </w:r>
      <w:r w:rsidRPr="00744035">
        <w:rPr>
          <w:rFonts w:ascii="Arial" w:hAnsi="Arial" w:cs="Arial"/>
          <w:color w:val="010000"/>
          <w:sz w:val="20"/>
        </w:rPr>
        <w:t xml:space="preserve"> the Construction Contract with Saigon Sunshine Group Joint Stock Company, with the following main contents: </w:t>
      </w:r>
    </w:p>
    <w:p w14:paraId="00000004" w14:textId="77777777" w:rsidR="009F435E" w:rsidRPr="00744035" w:rsidRDefault="00744035" w:rsidP="00F824F4">
      <w:pPr>
        <w:numPr>
          <w:ilvl w:val="0"/>
          <w:numId w:val="2"/>
        </w:numPr>
        <w:pBdr>
          <w:top w:val="nil"/>
          <w:left w:val="nil"/>
          <w:bottom w:val="nil"/>
          <w:right w:val="nil"/>
          <w:between w:val="nil"/>
        </w:pBdr>
        <w:tabs>
          <w:tab w:val="left" w:pos="341"/>
        </w:tabs>
        <w:spacing w:after="120" w:line="360" w:lineRule="auto"/>
        <w:jc w:val="both"/>
        <w:rPr>
          <w:rFonts w:ascii="Arial" w:eastAsia="Arial" w:hAnsi="Arial" w:cs="Arial"/>
          <w:color w:val="010000"/>
          <w:sz w:val="20"/>
          <w:szCs w:val="20"/>
        </w:rPr>
      </w:pPr>
      <w:r w:rsidRPr="00744035">
        <w:rPr>
          <w:rFonts w:ascii="Arial" w:hAnsi="Arial" w:cs="Arial"/>
          <w:color w:val="010000"/>
          <w:sz w:val="20"/>
        </w:rPr>
        <w:t>Contractor:</w:t>
      </w:r>
    </w:p>
    <w:p w14:paraId="00000005" w14:textId="77777777" w:rsidR="009F435E" w:rsidRPr="00744035" w:rsidRDefault="00744035" w:rsidP="00F824F4">
      <w:pPr>
        <w:numPr>
          <w:ilvl w:val="0"/>
          <w:numId w:val="1"/>
        </w:numPr>
        <w:pBdr>
          <w:top w:val="nil"/>
          <w:left w:val="nil"/>
          <w:bottom w:val="nil"/>
          <w:right w:val="nil"/>
          <w:between w:val="nil"/>
        </w:pBdr>
        <w:tabs>
          <w:tab w:val="left" w:pos="730"/>
        </w:tabs>
        <w:spacing w:after="120" w:line="360" w:lineRule="auto"/>
        <w:jc w:val="both"/>
        <w:rPr>
          <w:rFonts w:ascii="Arial" w:eastAsia="Arial" w:hAnsi="Arial" w:cs="Arial"/>
          <w:color w:val="010000"/>
          <w:sz w:val="20"/>
          <w:szCs w:val="20"/>
        </w:rPr>
      </w:pPr>
      <w:r w:rsidRPr="00744035">
        <w:rPr>
          <w:rFonts w:ascii="Arial" w:hAnsi="Arial" w:cs="Arial"/>
          <w:color w:val="010000"/>
          <w:sz w:val="20"/>
        </w:rPr>
        <w:t>Saigon Sunshine Group Joint Stock Company</w:t>
      </w:r>
    </w:p>
    <w:p w14:paraId="00000006" w14:textId="77777777" w:rsidR="009F435E" w:rsidRPr="00744035" w:rsidRDefault="00744035" w:rsidP="00F824F4">
      <w:pPr>
        <w:numPr>
          <w:ilvl w:val="0"/>
          <w:numId w:val="1"/>
        </w:numPr>
        <w:pBdr>
          <w:top w:val="nil"/>
          <w:left w:val="nil"/>
          <w:bottom w:val="nil"/>
          <w:right w:val="nil"/>
          <w:between w:val="nil"/>
        </w:pBdr>
        <w:tabs>
          <w:tab w:val="left" w:pos="730"/>
        </w:tabs>
        <w:spacing w:after="120" w:line="360" w:lineRule="auto"/>
        <w:jc w:val="both"/>
        <w:rPr>
          <w:rFonts w:ascii="Arial" w:eastAsia="Arial" w:hAnsi="Arial" w:cs="Arial"/>
          <w:color w:val="010000"/>
          <w:sz w:val="20"/>
          <w:szCs w:val="20"/>
        </w:rPr>
      </w:pPr>
      <w:r w:rsidRPr="00744035">
        <w:rPr>
          <w:rFonts w:ascii="Arial" w:hAnsi="Arial" w:cs="Arial"/>
          <w:color w:val="010000"/>
          <w:sz w:val="20"/>
        </w:rPr>
        <w:t>Tax code: 0315210233</w:t>
      </w:r>
    </w:p>
    <w:p w14:paraId="00000007" w14:textId="3D4F9880" w:rsidR="009F435E" w:rsidRPr="00744035" w:rsidRDefault="00744035" w:rsidP="00F824F4">
      <w:pPr>
        <w:numPr>
          <w:ilvl w:val="0"/>
          <w:numId w:val="1"/>
        </w:numPr>
        <w:pBdr>
          <w:top w:val="nil"/>
          <w:left w:val="nil"/>
          <w:bottom w:val="nil"/>
          <w:right w:val="nil"/>
          <w:between w:val="nil"/>
        </w:pBdr>
        <w:tabs>
          <w:tab w:val="left" w:pos="730"/>
        </w:tabs>
        <w:spacing w:after="120" w:line="360" w:lineRule="auto"/>
        <w:jc w:val="both"/>
        <w:rPr>
          <w:rFonts w:ascii="Arial" w:eastAsia="Arial" w:hAnsi="Arial" w:cs="Arial"/>
          <w:color w:val="010000"/>
          <w:sz w:val="20"/>
          <w:szCs w:val="20"/>
        </w:rPr>
      </w:pPr>
      <w:r w:rsidRPr="00744035">
        <w:rPr>
          <w:rFonts w:ascii="Arial" w:hAnsi="Arial" w:cs="Arial"/>
          <w:color w:val="010000"/>
          <w:sz w:val="20"/>
        </w:rPr>
        <w:t xml:space="preserve">Address: Commercial Area </w:t>
      </w:r>
      <w:r w:rsidR="00941CF3" w:rsidRPr="00744035">
        <w:rPr>
          <w:rFonts w:ascii="Arial" w:hAnsi="Arial" w:cs="Arial"/>
          <w:color w:val="010000"/>
          <w:sz w:val="20"/>
        </w:rPr>
        <w:t xml:space="preserve">No. </w:t>
      </w:r>
      <w:r w:rsidRPr="00744035">
        <w:rPr>
          <w:rFonts w:ascii="Arial" w:hAnsi="Arial" w:cs="Arial"/>
          <w:color w:val="010000"/>
          <w:sz w:val="20"/>
        </w:rPr>
        <w:t xml:space="preserve">S1.A2.02.03, 2nd Floor, Tower S1, </w:t>
      </w:r>
      <w:r w:rsidR="00941CF3" w:rsidRPr="00744035">
        <w:rPr>
          <w:rFonts w:ascii="Arial" w:hAnsi="Arial" w:cs="Arial"/>
          <w:color w:val="010000"/>
          <w:sz w:val="20"/>
        </w:rPr>
        <w:t xml:space="preserve">No. </w:t>
      </w:r>
      <w:r w:rsidRPr="00744035">
        <w:rPr>
          <w:rFonts w:ascii="Arial" w:hAnsi="Arial" w:cs="Arial"/>
          <w:color w:val="010000"/>
          <w:sz w:val="20"/>
        </w:rPr>
        <w:t>23 Phu Thuan Street, Tan Phu Ward, District 7, Ho Chi Minh City, Vietnam.</w:t>
      </w:r>
    </w:p>
    <w:p w14:paraId="00000008" w14:textId="537FCACA" w:rsidR="009F435E" w:rsidRPr="00744035" w:rsidRDefault="00744035" w:rsidP="00F824F4">
      <w:pPr>
        <w:numPr>
          <w:ilvl w:val="0"/>
          <w:numId w:val="2"/>
        </w:numPr>
        <w:pBdr>
          <w:top w:val="nil"/>
          <w:left w:val="nil"/>
          <w:bottom w:val="nil"/>
          <w:right w:val="nil"/>
          <w:between w:val="nil"/>
        </w:pBdr>
        <w:tabs>
          <w:tab w:val="left" w:pos="362"/>
        </w:tabs>
        <w:spacing w:after="120" w:line="360" w:lineRule="auto"/>
        <w:jc w:val="both"/>
        <w:rPr>
          <w:rFonts w:ascii="Arial" w:eastAsia="Arial" w:hAnsi="Arial" w:cs="Arial"/>
          <w:color w:val="010000"/>
          <w:sz w:val="20"/>
          <w:szCs w:val="20"/>
        </w:rPr>
      </w:pPr>
      <w:r w:rsidRPr="00744035">
        <w:rPr>
          <w:rFonts w:ascii="Arial" w:hAnsi="Arial" w:cs="Arial"/>
          <w:color w:val="010000"/>
          <w:sz w:val="20"/>
        </w:rPr>
        <w:t xml:space="preserve">Content of work: </w:t>
      </w:r>
      <w:r w:rsidR="00941CF3" w:rsidRPr="00744035">
        <w:rPr>
          <w:rFonts w:ascii="Arial" w:hAnsi="Arial" w:cs="Arial"/>
          <w:color w:val="010000"/>
          <w:sz w:val="20"/>
        </w:rPr>
        <w:t xml:space="preserve">The company provides materials, labor, and machinery for the Earthworks construction package, supplies and executes pile driving, sheet pile construction, and shoring </w:t>
      </w:r>
      <w:r w:rsidRPr="00744035">
        <w:rPr>
          <w:rFonts w:ascii="Arial" w:hAnsi="Arial" w:cs="Arial"/>
          <w:color w:val="010000"/>
          <w:sz w:val="20"/>
        </w:rPr>
        <w:t>for the Low-Rise Residential Area Project on plots TT-20 to TT-37; CX-05 of the Nam Thang Long Urban Area Project, Phase 2, located in Phu Thuong Ward, Tay Ho District, and Dong Ngac Ward, Bac Tu Liem District, Hanoi City.</w:t>
      </w:r>
    </w:p>
    <w:p w14:paraId="00000009" w14:textId="01A61361" w:rsidR="009F435E" w:rsidRPr="00744035" w:rsidRDefault="00744035" w:rsidP="00F824F4">
      <w:pPr>
        <w:numPr>
          <w:ilvl w:val="0"/>
          <w:numId w:val="2"/>
        </w:numPr>
        <w:pBdr>
          <w:top w:val="nil"/>
          <w:left w:val="nil"/>
          <w:bottom w:val="nil"/>
          <w:right w:val="nil"/>
          <w:between w:val="nil"/>
        </w:pBdr>
        <w:tabs>
          <w:tab w:val="left" w:pos="362"/>
        </w:tabs>
        <w:spacing w:after="120" w:line="360" w:lineRule="auto"/>
        <w:jc w:val="both"/>
        <w:rPr>
          <w:rFonts w:ascii="Arial" w:eastAsia="Arial" w:hAnsi="Arial" w:cs="Arial"/>
          <w:color w:val="010000"/>
          <w:sz w:val="20"/>
          <w:szCs w:val="20"/>
        </w:rPr>
      </w:pPr>
      <w:r w:rsidRPr="00744035">
        <w:rPr>
          <w:rFonts w:ascii="Arial" w:hAnsi="Arial" w:cs="Arial"/>
          <w:color w:val="010000"/>
          <w:sz w:val="20"/>
        </w:rPr>
        <w:t xml:space="preserve">Value of the Contract: VND47,061,220,228 (including VAT). VAT will be adjusted according to the regulations of the State at each time of promulgation. The contract value includes all taxes, fees, and charges that the Company is responsible for to the State and according to the law. The contract value has included the expenses of </w:t>
      </w:r>
      <w:r w:rsidR="00EC5BA6" w:rsidRPr="00744035">
        <w:rPr>
          <w:rFonts w:ascii="Arial" w:hAnsi="Arial" w:cs="Arial"/>
          <w:color w:val="010000"/>
          <w:sz w:val="20"/>
        </w:rPr>
        <w:t>implementing</w:t>
      </w:r>
      <w:r w:rsidRPr="00744035">
        <w:rPr>
          <w:rFonts w:ascii="Arial" w:hAnsi="Arial" w:cs="Arial"/>
          <w:color w:val="010000"/>
          <w:sz w:val="20"/>
        </w:rPr>
        <w:t xml:space="preserve"> the tasks mentioned in the Contract and its Appendixes (if any).</w:t>
      </w:r>
    </w:p>
    <w:p w14:paraId="0000000A" w14:textId="509F1E71" w:rsidR="009F435E" w:rsidRPr="00744035" w:rsidRDefault="00744035" w:rsidP="00F824F4">
      <w:pPr>
        <w:pBdr>
          <w:top w:val="nil"/>
          <w:left w:val="nil"/>
          <w:bottom w:val="nil"/>
          <w:right w:val="nil"/>
          <w:between w:val="nil"/>
        </w:pBdr>
        <w:spacing w:after="120" w:line="360" w:lineRule="auto"/>
        <w:jc w:val="both"/>
        <w:rPr>
          <w:rFonts w:ascii="Arial" w:eastAsia="Arial" w:hAnsi="Arial" w:cs="Arial"/>
          <w:color w:val="010000"/>
          <w:sz w:val="20"/>
          <w:szCs w:val="20"/>
        </w:rPr>
      </w:pPr>
      <w:r w:rsidRPr="00744035">
        <w:rPr>
          <w:rFonts w:ascii="Arial" w:hAnsi="Arial" w:cs="Arial"/>
          <w:color w:val="010000"/>
          <w:sz w:val="20"/>
        </w:rPr>
        <w:t>The Contract is based on a fixed unit price and will not change (except in cases of design changes, changes in materials other than those specified, geological conditions, unforeseen underground objects, work items without unit prices in the contract, construction time, and other incurred tasks, etc.) throughout the implementation time of the Contract, including any extension time agreed upon in the Contract. In case the extension period exceeds 4 or 5 months compared to the progress of the Contract, resulting in an increase in the unit price of materials and labor, the Company has the right to present an adjusted unit price to Saigon Sunshine Group Joint Stock Company for mutual agreement.</w:t>
      </w:r>
    </w:p>
    <w:p w14:paraId="0000000B" w14:textId="5B42271F" w:rsidR="009F435E" w:rsidRPr="00744035" w:rsidRDefault="00744035" w:rsidP="00F824F4">
      <w:pPr>
        <w:numPr>
          <w:ilvl w:val="0"/>
          <w:numId w:val="2"/>
        </w:numPr>
        <w:pBdr>
          <w:top w:val="nil"/>
          <w:left w:val="nil"/>
          <w:bottom w:val="nil"/>
          <w:right w:val="nil"/>
          <w:between w:val="nil"/>
        </w:pBdr>
        <w:tabs>
          <w:tab w:val="left" w:pos="526"/>
        </w:tabs>
        <w:spacing w:after="120" w:line="360" w:lineRule="auto"/>
        <w:jc w:val="both"/>
        <w:rPr>
          <w:rFonts w:ascii="Arial" w:eastAsia="Arial" w:hAnsi="Arial" w:cs="Arial"/>
          <w:color w:val="010000"/>
          <w:sz w:val="20"/>
          <w:szCs w:val="20"/>
        </w:rPr>
      </w:pPr>
      <w:r w:rsidRPr="00744035">
        <w:rPr>
          <w:rFonts w:ascii="Arial" w:hAnsi="Arial" w:cs="Arial"/>
          <w:color w:val="010000"/>
          <w:sz w:val="20"/>
        </w:rPr>
        <w:t>Affiliated relationship</w:t>
      </w:r>
      <w:r w:rsidR="00F03C23" w:rsidRPr="00744035">
        <w:rPr>
          <w:rFonts w:ascii="Arial" w:hAnsi="Arial" w:cs="Arial"/>
          <w:color w:val="010000"/>
          <w:sz w:val="20"/>
        </w:rPr>
        <w:t>:</w:t>
      </w:r>
      <w:r w:rsidRPr="00744035">
        <w:rPr>
          <w:rFonts w:ascii="Arial" w:hAnsi="Arial" w:cs="Arial"/>
          <w:color w:val="010000"/>
          <w:sz w:val="20"/>
        </w:rPr>
        <w:t xml:space="preserve"> Mr. Do Van Truong - the Chair of the Board of Directors/major shareholder of the Company, is a Member of the Board of Directors/the Deputy General Man</w:t>
      </w:r>
      <w:r w:rsidR="009724BE" w:rsidRPr="00744035">
        <w:rPr>
          <w:rFonts w:ascii="Arial" w:hAnsi="Arial" w:cs="Arial"/>
          <w:color w:val="010000"/>
          <w:sz w:val="20"/>
        </w:rPr>
        <w:t>a</w:t>
      </w:r>
      <w:r w:rsidRPr="00744035">
        <w:rPr>
          <w:rFonts w:ascii="Arial" w:hAnsi="Arial" w:cs="Arial"/>
          <w:color w:val="010000"/>
          <w:sz w:val="20"/>
        </w:rPr>
        <w:t>ger/major shareholder of Saigon Sunshine Group Joint Stock Company; Mr. Nguyen Khac Trung is simultaneously the Deputy General Manager of the Company and Saigon Sunshine Group Joint Stock Company; Ms. Do Thi Hong Nhung - the Chair of the Board of Directors/General Manager/major shareholder of Saigon Sunshine Group Joint Stock Company is an affiliated person of Mr. Do Van Truong.</w:t>
      </w:r>
    </w:p>
    <w:p w14:paraId="0000000C" w14:textId="602BD317" w:rsidR="009F435E" w:rsidRPr="00744035" w:rsidRDefault="00744035" w:rsidP="00F824F4">
      <w:pPr>
        <w:pBdr>
          <w:top w:val="nil"/>
          <w:left w:val="nil"/>
          <w:bottom w:val="nil"/>
          <w:right w:val="nil"/>
          <w:between w:val="nil"/>
        </w:pBdr>
        <w:spacing w:after="120" w:line="360" w:lineRule="auto"/>
        <w:jc w:val="both"/>
        <w:rPr>
          <w:rFonts w:ascii="Arial" w:eastAsia="Arial" w:hAnsi="Arial" w:cs="Arial"/>
          <w:color w:val="010000"/>
          <w:sz w:val="20"/>
          <w:szCs w:val="20"/>
        </w:rPr>
      </w:pPr>
      <w:r w:rsidRPr="00744035">
        <w:rPr>
          <w:rFonts w:ascii="Arial" w:hAnsi="Arial" w:cs="Arial"/>
          <w:color w:val="010000"/>
          <w:sz w:val="20"/>
        </w:rPr>
        <w:t xml:space="preserve">‎‎Article 2. Assign/authorize the General Manager of the Company pursuant to the specific situation to take responsibility for organizing, and implementing </w:t>
      </w:r>
      <w:r w:rsidR="009724BE" w:rsidRPr="00744035">
        <w:rPr>
          <w:rFonts w:ascii="Arial" w:hAnsi="Arial" w:cs="Arial"/>
          <w:color w:val="010000"/>
          <w:sz w:val="20"/>
        </w:rPr>
        <w:t>the</w:t>
      </w:r>
      <w:r w:rsidRPr="00744035">
        <w:rPr>
          <w:rFonts w:ascii="Arial" w:hAnsi="Arial" w:cs="Arial"/>
          <w:color w:val="010000"/>
          <w:sz w:val="20"/>
        </w:rPr>
        <w:t xml:space="preserve"> following tasks:</w:t>
      </w:r>
    </w:p>
    <w:p w14:paraId="0000000D" w14:textId="77777777" w:rsidR="009F435E" w:rsidRPr="00744035" w:rsidRDefault="00744035" w:rsidP="00F824F4">
      <w:pPr>
        <w:numPr>
          <w:ilvl w:val="0"/>
          <w:numId w:val="1"/>
        </w:numPr>
        <w:pBdr>
          <w:top w:val="nil"/>
          <w:left w:val="nil"/>
          <w:bottom w:val="nil"/>
          <w:right w:val="nil"/>
          <w:between w:val="nil"/>
        </w:pBdr>
        <w:tabs>
          <w:tab w:val="left" w:pos="856"/>
        </w:tabs>
        <w:spacing w:after="120" w:line="360" w:lineRule="auto"/>
        <w:jc w:val="both"/>
        <w:rPr>
          <w:rFonts w:ascii="Arial" w:eastAsia="Arial" w:hAnsi="Arial" w:cs="Arial"/>
          <w:color w:val="010000"/>
          <w:sz w:val="20"/>
          <w:szCs w:val="20"/>
        </w:rPr>
      </w:pPr>
      <w:r w:rsidRPr="00744035">
        <w:rPr>
          <w:rFonts w:ascii="Arial" w:hAnsi="Arial" w:cs="Arial"/>
          <w:color w:val="010000"/>
          <w:sz w:val="20"/>
        </w:rPr>
        <w:t xml:space="preserve">Negotiate, decide, and sign necessary incurred documents related to the contents approved </w:t>
      </w:r>
      <w:r w:rsidRPr="00744035">
        <w:rPr>
          <w:rFonts w:ascii="Arial" w:hAnsi="Arial" w:cs="Arial"/>
          <w:color w:val="010000"/>
          <w:sz w:val="20"/>
        </w:rPr>
        <w:lastRenderedPageBreak/>
        <w:t>by the Board of Directors;</w:t>
      </w:r>
    </w:p>
    <w:p w14:paraId="0000000E" w14:textId="13E3BF46" w:rsidR="009F435E" w:rsidRPr="00744035" w:rsidRDefault="00744035" w:rsidP="00F824F4">
      <w:pPr>
        <w:numPr>
          <w:ilvl w:val="0"/>
          <w:numId w:val="1"/>
        </w:numPr>
        <w:pBdr>
          <w:top w:val="nil"/>
          <w:left w:val="nil"/>
          <w:bottom w:val="nil"/>
          <w:right w:val="nil"/>
          <w:between w:val="nil"/>
        </w:pBdr>
        <w:tabs>
          <w:tab w:val="left" w:pos="856"/>
        </w:tabs>
        <w:spacing w:after="120" w:line="360" w:lineRule="auto"/>
        <w:jc w:val="both"/>
        <w:rPr>
          <w:rFonts w:ascii="Arial" w:eastAsia="Arial" w:hAnsi="Arial" w:cs="Arial"/>
          <w:color w:val="010000"/>
          <w:sz w:val="20"/>
          <w:szCs w:val="20"/>
        </w:rPr>
      </w:pPr>
      <w:r w:rsidRPr="00744035">
        <w:rPr>
          <w:rFonts w:ascii="Arial" w:hAnsi="Arial" w:cs="Arial"/>
          <w:color w:val="010000"/>
          <w:sz w:val="20"/>
        </w:rPr>
        <w:t xml:space="preserve">Decide on the content and sign documents, and </w:t>
      </w:r>
      <w:r w:rsidR="008D4862" w:rsidRPr="00744035">
        <w:rPr>
          <w:rFonts w:ascii="Arial" w:hAnsi="Arial" w:cs="Arial"/>
          <w:color w:val="010000"/>
          <w:sz w:val="20"/>
        </w:rPr>
        <w:t>appendices to the amended and supplemented Contrac</w:t>
      </w:r>
      <w:r w:rsidRPr="00744035">
        <w:rPr>
          <w:rFonts w:ascii="Arial" w:hAnsi="Arial" w:cs="Arial"/>
          <w:color w:val="010000"/>
          <w:sz w:val="20"/>
        </w:rPr>
        <w:t xml:space="preserve">t and </w:t>
      </w:r>
      <w:r w:rsidR="009724BE" w:rsidRPr="00744035">
        <w:rPr>
          <w:rFonts w:ascii="Arial" w:hAnsi="Arial" w:cs="Arial"/>
          <w:color w:val="010000"/>
          <w:sz w:val="20"/>
        </w:rPr>
        <w:t>decide</w:t>
      </w:r>
      <w:r w:rsidR="008D4862" w:rsidRPr="00744035">
        <w:rPr>
          <w:rFonts w:ascii="Arial" w:hAnsi="Arial" w:cs="Arial"/>
          <w:color w:val="010000"/>
          <w:sz w:val="20"/>
        </w:rPr>
        <w:t xml:space="preserve"> </w:t>
      </w:r>
      <w:r w:rsidRPr="00744035">
        <w:rPr>
          <w:rFonts w:ascii="Arial" w:hAnsi="Arial" w:cs="Arial"/>
          <w:color w:val="010000"/>
          <w:sz w:val="20"/>
        </w:rPr>
        <w:t>on adjusting the price of the Contract (if any);</w:t>
      </w:r>
    </w:p>
    <w:p w14:paraId="0000000F" w14:textId="44C17211" w:rsidR="009F435E" w:rsidRPr="00744035" w:rsidRDefault="00744035" w:rsidP="00F824F4">
      <w:pPr>
        <w:numPr>
          <w:ilvl w:val="0"/>
          <w:numId w:val="1"/>
        </w:numPr>
        <w:pBdr>
          <w:top w:val="nil"/>
          <w:left w:val="nil"/>
          <w:bottom w:val="nil"/>
          <w:right w:val="nil"/>
          <w:between w:val="nil"/>
        </w:pBdr>
        <w:tabs>
          <w:tab w:val="left" w:pos="856"/>
        </w:tabs>
        <w:spacing w:after="120" w:line="360" w:lineRule="auto"/>
        <w:jc w:val="both"/>
        <w:rPr>
          <w:rFonts w:ascii="Arial" w:eastAsia="Arial" w:hAnsi="Arial" w:cs="Arial"/>
          <w:color w:val="010000"/>
          <w:sz w:val="20"/>
          <w:szCs w:val="20"/>
        </w:rPr>
      </w:pPr>
      <w:r w:rsidRPr="00744035">
        <w:rPr>
          <w:rFonts w:ascii="Arial" w:hAnsi="Arial" w:cs="Arial"/>
          <w:color w:val="010000"/>
          <w:sz w:val="20"/>
        </w:rPr>
        <w:t xml:space="preserve">The General Manager of the Company is allowed to authorize another organization/individual to </w:t>
      </w:r>
      <w:r w:rsidR="008D4862" w:rsidRPr="00744035">
        <w:rPr>
          <w:rFonts w:ascii="Arial" w:hAnsi="Arial" w:cs="Arial"/>
          <w:color w:val="010000"/>
          <w:sz w:val="20"/>
        </w:rPr>
        <w:t>implement</w:t>
      </w:r>
      <w:r w:rsidRPr="00744035">
        <w:rPr>
          <w:rFonts w:ascii="Arial" w:hAnsi="Arial" w:cs="Arial"/>
          <w:color w:val="010000"/>
          <w:sz w:val="20"/>
        </w:rPr>
        <w:t xml:space="preserve"> these authorized contents.</w:t>
      </w:r>
    </w:p>
    <w:p w14:paraId="00000010" w14:textId="52D28F8F" w:rsidR="009F435E" w:rsidRPr="00744035" w:rsidRDefault="00744035" w:rsidP="00F824F4">
      <w:pPr>
        <w:pBdr>
          <w:top w:val="nil"/>
          <w:left w:val="nil"/>
          <w:bottom w:val="nil"/>
          <w:right w:val="nil"/>
          <w:between w:val="nil"/>
        </w:pBdr>
        <w:spacing w:after="120" w:line="360" w:lineRule="auto"/>
        <w:jc w:val="both"/>
        <w:rPr>
          <w:rFonts w:ascii="Arial" w:eastAsia="Arial" w:hAnsi="Arial" w:cs="Arial"/>
          <w:color w:val="010000"/>
          <w:sz w:val="20"/>
          <w:szCs w:val="20"/>
        </w:rPr>
      </w:pPr>
      <w:r w:rsidRPr="00744035">
        <w:rPr>
          <w:rFonts w:ascii="Arial" w:hAnsi="Arial" w:cs="Arial"/>
          <w:color w:val="010000"/>
          <w:sz w:val="20"/>
        </w:rPr>
        <w:t xml:space="preserve">‎‎Article 3. This Resolution takes effect from the date of its signing. Members of the Board of Directors, </w:t>
      </w:r>
      <w:r w:rsidR="008D4862" w:rsidRPr="00744035">
        <w:rPr>
          <w:rFonts w:ascii="Arial" w:hAnsi="Arial" w:cs="Arial"/>
          <w:color w:val="010000"/>
          <w:sz w:val="20"/>
        </w:rPr>
        <w:t xml:space="preserve">members of </w:t>
      </w:r>
      <w:r w:rsidRPr="00744035">
        <w:rPr>
          <w:rFonts w:ascii="Arial" w:hAnsi="Arial" w:cs="Arial"/>
          <w:color w:val="010000"/>
          <w:sz w:val="20"/>
        </w:rPr>
        <w:t xml:space="preserve">the Supervisory Board, </w:t>
      </w:r>
      <w:r w:rsidR="008D4862" w:rsidRPr="00744035">
        <w:rPr>
          <w:rFonts w:ascii="Arial" w:hAnsi="Arial" w:cs="Arial"/>
          <w:color w:val="010000"/>
          <w:sz w:val="20"/>
        </w:rPr>
        <w:t xml:space="preserve">the </w:t>
      </w:r>
      <w:r w:rsidRPr="00744035">
        <w:rPr>
          <w:rFonts w:ascii="Arial" w:hAnsi="Arial" w:cs="Arial"/>
          <w:color w:val="010000"/>
          <w:sz w:val="20"/>
        </w:rPr>
        <w:t>Board of Management, other relevant departments and individuals are responsible for implementing this Resolution.</w:t>
      </w:r>
      <w:bookmarkEnd w:id="0"/>
    </w:p>
    <w:sectPr w:rsidR="009F435E" w:rsidRPr="00744035" w:rsidSect="00941CF3">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E548D"/>
    <w:multiLevelType w:val="multilevel"/>
    <w:tmpl w:val="FCEA64D2"/>
    <w:lvl w:ilvl="0">
      <w:start w:val="1"/>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3FB83001"/>
    <w:multiLevelType w:val="multilevel"/>
    <w:tmpl w:val="A742118C"/>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35E"/>
    <w:rsid w:val="00744035"/>
    <w:rsid w:val="008D4862"/>
    <w:rsid w:val="008F1BF2"/>
    <w:rsid w:val="00941CF3"/>
    <w:rsid w:val="009724BE"/>
    <w:rsid w:val="009F435E"/>
    <w:rsid w:val="00EC5BA6"/>
    <w:rsid w:val="00F03C23"/>
    <w:rsid w:val="00F82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9A4A88"/>
  <w15:docId w15:val="{BF4B50A1-03A6-4EA9-9CB3-151BB4DA6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26"/>
      <w:szCs w:val="26"/>
      <w:u w:val="singl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strike w:val="0"/>
      <w:color w:val="B52242"/>
      <w:sz w:val="22"/>
      <w:szCs w:val="22"/>
      <w:u w:val="none"/>
      <w:shd w:val="clear" w:color="auto" w:fill="auto"/>
    </w:rPr>
  </w:style>
  <w:style w:type="character" w:customStyle="1" w:styleId="Bodytext5">
    <w:name w:val="Body text (5)_"/>
    <w:basedOn w:val="DefaultParagraphFont"/>
    <w:link w:val="Bodytext50"/>
    <w:rPr>
      <w:rFonts w:ascii="Arial" w:eastAsia="Arial" w:hAnsi="Arial" w:cs="Arial"/>
      <w:b w:val="0"/>
      <w:bCs w:val="0"/>
      <w:i w:val="0"/>
      <w:iCs w:val="0"/>
      <w:smallCaps w:val="0"/>
      <w:strike w:val="0"/>
      <w:sz w:val="38"/>
      <w:szCs w:val="38"/>
      <w:u w:val="none"/>
      <w:shd w:val="clear" w:color="auto" w:fill="auto"/>
    </w:rPr>
  </w:style>
  <w:style w:type="character" w:customStyle="1" w:styleId="Bodytext3">
    <w:name w:val="Body text (3)_"/>
    <w:basedOn w:val="DefaultParagraphFont"/>
    <w:link w:val="Bodytext30"/>
    <w:rPr>
      <w:b/>
      <w:bCs/>
      <w:i w:val="0"/>
      <w:iCs w:val="0"/>
      <w:smallCaps w:val="0"/>
      <w:strike w:val="0"/>
      <w:sz w:val="17"/>
      <w:szCs w:val="17"/>
      <w:u w:val="none"/>
      <w:shd w:val="clear" w:color="auto" w:fill="auto"/>
    </w:rPr>
  </w:style>
  <w:style w:type="paragraph" w:styleId="BodyText">
    <w:name w:val="Body Text"/>
    <w:basedOn w:val="Normal"/>
    <w:link w:val="BodyTextChar"/>
    <w:qFormat/>
    <w:pPr>
      <w:spacing w:line="372" w:lineRule="auto"/>
    </w:pPr>
    <w:rPr>
      <w:rFonts w:ascii="Times New Roman" w:eastAsia="Times New Roman" w:hAnsi="Times New Roman" w:cs="Times New Roman"/>
    </w:rPr>
  </w:style>
  <w:style w:type="paragraph" w:customStyle="1" w:styleId="Bodytext40">
    <w:name w:val="Body text (4)"/>
    <w:basedOn w:val="Normal"/>
    <w:link w:val="Bodytext4"/>
    <w:pPr>
      <w:spacing w:line="209" w:lineRule="auto"/>
      <w:ind w:firstLine="210"/>
    </w:pPr>
    <w:rPr>
      <w:rFonts w:ascii="Arial" w:eastAsia="Arial" w:hAnsi="Arial" w:cs="Arial"/>
      <w:sz w:val="26"/>
      <w:szCs w:val="26"/>
      <w:u w:val="single"/>
    </w:rPr>
  </w:style>
  <w:style w:type="paragraph" w:customStyle="1" w:styleId="Heading11">
    <w:name w:val="Heading #1"/>
    <w:basedOn w:val="Normal"/>
    <w:link w:val="Heading10"/>
    <w:pPr>
      <w:spacing w:line="276" w:lineRule="auto"/>
      <w:ind w:left="3470"/>
      <w:outlineLvl w:val="0"/>
    </w:pPr>
    <w:rPr>
      <w:rFonts w:ascii="Times New Roman" w:eastAsia="Times New Roman" w:hAnsi="Times New Roman" w:cs="Times New Roman"/>
      <w:b/>
      <w:bCs/>
    </w:rPr>
  </w:style>
  <w:style w:type="paragraph" w:customStyle="1" w:styleId="Bodytext20">
    <w:name w:val="Body text (2)"/>
    <w:basedOn w:val="Normal"/>
    <w:link w:val="Bodytext2"/>
    <w:pPr>
      <w:spacing w:line="247" w:lineRule="auto"/>
    </w:pPr>
    <w:rPr>
      <w:rFonts w:ascii="Arial" w:eastAsia="Arial" w:hAnsi="Arial" w:cs="Arial"/>
      <w:smallCaps/>
      <w:color w:val="B52242"/>
      <w:sz w:val="22"/>
      <w:szCs w:val="22"/>
    </w:rPr>
  </w:style>
  <w:style w:type="paragraph" w:customStyle="1" w:styleId="Bodytext50">
    <w:name w:val="Body text (5)"/>
    <w:basedOn w:val="Normal"/>
    <w:link w:val="Bodytext5"/>
    <w:pPr>
      <w:ind w:firstLine="220"/>
    </w:pPr>
    <w:rPr>
      <w:rFonts w:ascii="Arial" w:eastAsia="Arial" w:hAnsi="Arial" w:cs="Arial"/>
      <w:sz w:val="38"/>
      <w:szCs w:val="38"/>
    </w:rPr>
  </w:style>
  <w:style w:type="paragraph" w:customStyle="1" w:styleId="Bodytext30">
    <w:name w:val="Body text (3)"/>
    <w:basedOn w:val="Normal"/>
    <w:link w:val="Bodytext3"/>
    <w:pPr>
      <w:jc w:val="center"/>
    </w:pPr>
    <w:rPr>
      <w:b/>
      <w:bCs/>
      <w:sz w:val="17"/>
      <w:szCs w:val="17"/>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tM/08lCI0jpSSQumK0HRHp9DRw==">CgMxLjAyCGguZ2pkZ3hzOAByITFjejVvZDlEa3RhOTA2VnlJTDBlQXVIZ1hoN0ZhaV9pTg==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511</Words>
  <Characters>2916</Characters>
  <Application>Microsoft Office Word</Application>
  <DocSecurity>0</DocSecurity>
  <Lines>24</Lines>
  <Paragraphs>6</Paragraphs>
  <ScaleCrop>false</ScaleCrop>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9</cp:revision>
  <dcterms:created xsi:type="dcterms:W3CDTF">2024-10-03T03:22:00Z</dcterms:created>
  <dcterms:modified xsi:type="dcterms:W3CDTF">2024-10-04T03:24:00Z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573c1ada718995661e8605dc27921c128c10a9ae03889bbb041443db32325813</vt:lpwstr>
  </property>
</Properties>
</file>