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8E6614" w:rsidRPr="00626A58" w:rsidRDefault="00626A58" w:rsidP="001C1ACE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b/>
          <w:color w:val="010000"/>
          <w:sz w:val="20"/>
          <w:szCs w:val="20"/>
        </w:rPr>
      </w:pPr>
      <w:bookmarkStart w:id="0" w:name="_GoBack"/>
      <w:r w:rsidRPr="00626A58">
        <w:rPr>
          <w:rFonts w:ascii="Arial" w:hAnsi="Arial" w:cs="Arial"/>
          <w:b/>
          <w:color w:val="010000"/>
          <w:sz w:val="20"/>
        </w:rPr>
        <w:t>SDG: Board Resolution</w:t>
      </w:r>
    </w:p>
    <w:p w14:paraId="00000002" w14:textId="118B7297" w:rsidR="008E6614" w:rsidRPr="00626A58" w:rsidRDefault="00626A58" w:rsidP="001C1ACE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 xml:space="preserve">On September 30, 2024, Can Tho Sadico Joint Stock Corporation announced Resolution </w:t>
      </w:r>
      <w:r w:rsidR="00B9352C" w:rsidRPr="00626A58">
        <w:rPr>
          <w:rFonts w:ascii="Arial" w:hAnsi="Arial" w:cs="Arial"/>
          <w:color w:val="010000"/>
          <w:sz w:val="20"/>
        </w:rPr>
        <w:t xml:space="preserve">No. </w:t>
      </w:r>
      <w:r w:rsidRPr="00626A58">
        <w:rPr>
          <w:rFonts w:ascii="Arial" w:hAnsi="Arial" w:cs="Arial"/>
          <w:color w:val="010000"/>
          <w:sz w:val="20"/>
        </w:rPr>
        <w:t>06a/2024/NQ-HDQT as follows:</w:t>
      </w:r>
    </w:p>
    <w:p w14:paraId="00000003" w14:textId="77777777" w:rsidR="008E6614" w:rsidRPr="00626A58" w:rsidRDefault="00626A58" w:rsidP="001C1ACE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>‎‎Article 1. Approve the dividend payment 2023 in cash as follows:</w:t>
      </w:r>
    </w:p>
    <w:p w14:paraId="00000004" w14:textId="77777777" w:rsidR="008E6614" w:rsidRPr="00626A58" w:rsidRDefault="00626A58" w:rsidP="001C1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136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bookmarkStart w:id="1" w:name="_heading=h.gjdgxs"/>
      <w:bookmarkEnd w:id="1"/>
      <w:r w:rsidRPr="00626A58">
        <w:rPr>
          <w:rFonts w:ascii="Arial" w:hAnsi="Arial" w:cs="Arial"/>
          <w:color w:val="010000"/>
          <w:sz w:val="20"/>
        </w:rPr>
        <w:t>Payment rate: 20%/share (shareholders receive VND2,000 for every share they own).</w:t>
      </w:r>
    </w:p>
    <w:p w14:paraId="00000005" w14:textId="491FC04E" w:rsidR="008E6614" w:rsidRPr="00626A58" w:rsidRDefault="00626A58" w:rsidP="001C1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136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>Record date to exercise the right to pay dividends 2023: October 14, 2024.</w:t>
      </w:r>
    </w:p>
    <w:p w14:paraId="00000006" w14:textId="77777777" w:rsidR="008E6614" w:rsidRPr="00626A58" w:rsidRDefault="00626A58" w:rsidP="001C1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136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>Payment date: October 24, 2024.</w:t>
      </w:r>
    </w:p>
    <w:p w14:paraId="00000007" w14:textId="77777777" w:rsidR="008E6614" w:rsidRPr="00626A58" w:rsidRDefault="00626A58" w:rsidP="001C1AC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  <w:tab w:val="left" w:pos="1362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>Location:</w:t>
      </w:r>
    </w:p>
    <w:p w14:paraId="00000008" w14:textId="5ABC9C87" w:rsidR="008E6614" w:rsidRPr="00626A58" w:rsidRDefault="00626A58" w:rsidP="001C1AC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 xml:space="preserve">For deposited securities: </w:t>
      </w:r>
      <w:r w:rsidR="00204EAE" w:rsidRPr="00626A58">
        <w:rPr>
          <w:rFonts w:ascii="Arial" w:hAnsi="Arial" w:cs="Arial"/>
          <w:color w:val="010000"/>
          <w:sz w:val="20"/>
        </w:rPr>
        <w:t>Shareholders implement</w:t>
      </w:r>
      <w:r w:rsidRPr="00626A58">
        <w:rPr>
          <w:rFonts w:ascii="Arial" w:hAnsi="Arial" w:cs="Arial"/>
          <w:color w:val="010000"/>
          <w:sz w:val="20"/>
        </w:rPr>
        <w:t xml:space="preserve"> procedures to receive dividends at the Depository Members where depository accounts were opened.</w:t>
      </w:r>
    </w:p>
    <w:p w14:paraId="00000009" w14:textId="13EE8EE7" w:rsidR="008E6614" w:rsidRPr="00626A58" w:rsidRDefault="00626A58" w:rsidP="001C1AC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 xml:space="preserve">For undeposited securities: </w:t>
      </w:r>
      <w:r w:rsidR="00204EAE" w:rsidRPr="00626A58">
        <w:rPr>
          <w:rFonts w:ascii="Arial" w:hAnsi="Arial" w:cs="Arial"/>
          <w:color w:val="010000"/>
          <w:sz w:val="20"/>
        </w:rPr>
        <w:t xml:space="preserve">Shareholders </w:t>
      </w:r>
      <w:r w:rsidRPr="00626A58">
        <w:rPr>
          <w:rFonts w:ascii="Arial" w:hAnsi="Arial" w:cs="Arial"/>
          <w:color w:val="010000"/>
          <w:sz w:val="20"/>
        </w:rPr>
        <w:t>present their ID Card/</w:t>
      </w:r>
      <w:r w:rsidR="00204EAE" w:rsidRPr="00626A58">
        <w:rPr>
          <w:rFonts w:ascii="Arial" w:hAnsi="Arial" w:cs="Arial"/>
          <w:color w:val="010000"/>
          <w:sz w:val="20"/>
        </w:rPr>
        <w:t xml:space="preserve"> Citizen ID Card </w:t>
      </w:r>
      <w:r w:rsidRPr="00626A58">
        <w:rPr>
          <w:rFonts w:ascii="Arial" w:hAnsi="Arial" w:cs="Arial"/>
          <w:color w:val="010000"/>
          <w:sz w:val="20"/>
        </w:rPr>
        <w:t xml:space="preserve">/Passport to </w:t>
      </w:r>
      <w:r w:rsidR="00204EAE" w:rsidRPr="00626A58">
        <w:rPr>
          <w:rFonts w:ascii="Arial" w:hAnsi="Arial" w:cs="Arial"/>
          <w:color w:val="010000"/>
          <w:sz w:val="20"/>
        </w:rPr>
        <w:t>implement</w:t>
      </w:r>
      <w:r w:rsidRPr="00626A58">
        <w:rPr>
          <w:rFonts w:ascii="Arial" w:hAnsi="Arial" w:cs="Arial"/>
          <w:color w:val="010000"/>
          <w:sz w:val="20"/>
        </w:rPr>
        <w:t xml:space="preserve"> the procedures for receiving dividends at Can Tho Sadico Joint Stock Corporation, starting from October 24, 2024.</w:t>
      </w:r>
    </w:p>
    <w:p w14:paraId="0000000A" w14:textId="3963B917" w:rsidR="008E6614" w:rsidRPr="00626A58" w:rsidRDefault="00626A58" w:rsidP="001C1ACE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 xml:space="preserve">‎‎Article 2. The Board of Directors authorized and assigned Mr. Mai Cong Toan to </w:t>
      </w:r>
      <w:r w:rsidR="00204EAE" w:rsidRPr="00626A58">
        <w:rPr>
          <w:rFonts w:ascii="Arial" w:hAnsi="Arial" w:cs="Arial"/>
          <w:color w:val="010000"/>
          <w:sz w:val="20"/>
        </w:rPr>
        <w:t>implement</w:t>
      </w:r>
      <w:r w:rsidRPr="00626A58">
        <w:rPr>
          <w:rFonts w:ascii="Arial" w:hAnsi="Arial" w:cs="Arial"/>
          <w:color w:val="010000"/>
          <w:sz w:val="20"/>
        </w:rPr>
        <w:t xml:space="preserve"> relevant tasks in accordance with the current procedures and regulations.</w:t>
      </w:r>
    </w:p>
    <w:p w14:paraId="0000000B" w14:textId="77777777" w:rsidR="008E6614" w:rsidRPr="00626A58" w:rsidRDefault="00626A58" w:rsidP="001C1ACE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>‎‎Article 3. This Resolution was approved by all the members. The Board of Directors, the Board of Management, relevant units and individuals are responsible for the implementation of this Resolution.</w:t>
      </w:r>
    </w:p>
    <w:p w14:paraId="0000000C" w14:textId="77777777" w:rsidR="008E6614" w:rsidRPr="00626A58" w:rsidRDefault="00626A58" w:rsidP="001C1ACE">
      <w:pPr>
        <w:pBdr>
          <w:top w:val="nil"/>
          <w:left w:val="nil"/>
          <w:bottom w:val="nil"/>
          <w:right w:val="nil"/>
          <w:between w:val="nil"/>
        </w:pBdr>
        <w:tabs>
          <w:tab w:val="left" w:pos="450"/>
        </w:tabs>
        <w:spacing w:after="120" w:line="360" w:lineRule="auto"/>
        <w:jc w:val="both"/>
        <w:rPr>
          <w:rFonts w:ascii="Arial" w:eastAsia="Arial" w:hAnsi="Arial" w:cs="Arial"/>
          <w:color w:val="010000"/>
          <w:sz w:val="20"/>
          <w:szCs w:val="20"/>
        </w:rPr>
      </w:pPr>
      <w:r w:rsidRPr="00626A58">
        <w:rPr>
          <w:rFonts w:ascii="Arial" w:hAnsi="Arial" w:cs="Arial"/>
          <w:color w:val="010000"/>
          <w:sz w:val="20"/>
        </w:rPr>
        <w:t>This Resolution takes effect from the date of its signing.</w:t>
      </w:r>
      <w:bookmarkEnd w:id="0"/>
    </w:p>
    <w:sectPr w:rsidR="008E6614" w:rsidRPr="00626A58" w:rsidSect="00B9352C">
      <w:pgSz w:w="11907" w:h="16839"/>
      <w:pgMar w:top="1440" w:right="1440" w:bottom="1440" w:left="1440" w:header="0" w:footer="3" w:gutter="0"/>
      <w:pgNumType w:start="1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98FC9783-62C7-4F98-9560-C6F0B1F2F54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A37C664B-F7B4-43B7-B88E-E3AEAFB70801}"/>
    <w:embedItalic r:id="rId3" w:fontKey="{49A50A2E-2EA9-44BC-8C30-93FFFC4B1A7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F7E56162-3726-41EE-854B-E0A24BAC84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764397-AE1D-4766-AACC-BE847CC8CB1F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1B1CEE"/>
    <w:multiLevelType w:val="multilevel"/>
    <w:tmpl w:val="3ABEFCF2"/>
    <w:lvl w:ilvl="0">
      <w:start w:val="1"/>
      <w:numFmt w:val="bullet"/>
      <w:lvlText w:val="+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50F3C08"/>
    <w:multiLevelType w:val="multilevel"/>
    <w:tmpl w:val="762E21B6"/>
    <w:lvl w:ilvl="0">
      <w:start w:val="1"/>
      <w:numFmt w:val="bullet"/>
      <w:lvlText w:val="-"/>
      <w:lvlJc w:val="left"/>
      <w:pPr>
        <w:ind w:left="0" w:firstLine="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2">
      <w:numFmt w:val="decimal"/>
      <w:lvlText w:val="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51509DB"/>
    <w:multiLevelType w:val="multilevel"/>
    <w:tmpl w:val="7C1E23BA"/>
    <w:lvl w:ilvl="0">
      <w:start w:val="1"/>
      <w:numFmt w:val="bullet"/>
      <w:lvlText w:val="+"/>
      <w:lvlJc w:val="left"/>
      <w:pPr>
        <w:ind w:left="0" w:firstLine="0"/>
      </w:pPr>
      <w:rPr>
        <w:rFonts w:ascii="Arial" w:eastAsia="Arial" w:hAnsi="Arial" w:cs="Arial"/>
        <w:b w:val="0"/>
        <w:i w:val="0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b w:val="0"/>
        <w:i w:val="0"/>
        <w:sz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b w:val="0"/>
        <w:i w:val="0"/>
        <w:sz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614"/>
    <w:rsid w:val="001C1ACE"/>
    <w:rsid w:val="00204EAE"/>
    <w:rsid w:val="003D7C49"/>
    <w:rsid w:val="00626A58"/>
    <w:rsid w:val="008E6614"/>
    <w:rsid w:val="00B93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2F3CBA"/>
  <w15:docId w15:val="{BD0C02B8-C3D6-4220-B396-537098504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color w:val="000000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Char">
    <w:name w:val="Body Text Char"/>
    <w:basedOn w:val="DefaultParagraphFont"/>
    <w:link w:val="BodyTex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  <w:shd w:val="clear" w:color="auto" w:fill="auto"/>
    </w:rPr>
  </w:style>
  <w:style w:type="character" w:customStyle="1" w:styleId="Bodytext2">
    <w:name w:val="Body text (2)_"/>
    <w:basedOn w:val="DefaultParagraphFont"/>
    <w:link w:val="Bodytext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  <w:shd w:val="clear" w:color="auto" w:fill="auto"/>
    </w:rPr>
  </w:style>
  <w:style w:type="paragraph" w:styleId="BodyText">
    <w:name w:val="Body Text"/>
    <w:basedOn w:val="Normal"/>
    <w:link w:val="BodyTextChar"/>
    <w:qFormat/>
    <w:pPr>
      <w:spacing w:line="254" w:lineRule="auto"/>
    </w:pPr>
    <w:rPr>
      <w:rFonts w:ascii="Times New Roman" w:eastAsia="Times New Roman" w:hAnsi="Times New Roman" w:cs="Times New Roman"/>
    </w:rPr>
  </w:style>
  <w:style w:type="paragraph" w:customStyle="1" w:styleId="Bodytext20">
    <w:name w:val="Body text (2)"/>
    <w:basedOn w:val="Normal"/>
    <w:link w:val="Bodytext2"/>
    <w:pPr>
      <w:spacing w:line="218" w:lineRule="auto"/>
      <w:ind w:left="6280"/>
    </w:pPr>
    <w:rPr>
      <w:rFonts w:ascii="Times New Roman" w:eastAsia="Times New Roman" w:hAnsi="Times New Roman" w:cs="Times New Roman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+B2QbgFNDc9mhnrarTDDaz7UCOQ==">CgMxLjAyCGguZ2pkZ3hzOAByITFCT2NfYi1vUkNtVVFybi1BZVh5TmZYM0RTUlBmcEdWZw==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177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 Phuong Thao</cp:lastModifiedBy>
  <cp:revision>5</cp:revision>
  <dcterms:created xsi:type="dcterms:W3CDTF">2024-10-03T03:22:00Z</dcterms:created>
  <dcterms:modified xsi:type="dcterms:W3CDTF">2024-10-04T03:24:00Z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ab394df2568bc76fe0c5017430913d1e410dfca70f4d38c85f69ba79abd49443</vt:lpwstr>
  </property>
</Properties>
</file>