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15558" w14:textId="77777777" w:rsidR="00831E7A" w:rsidRPr="00B66773" w:rsidRDefault="00831E7A" w:rsidP="003F4C57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</w:rPr>
      </w:pPr>
      <w:r w:rsidRPr="00B66773">
        <w:rPr>
          <w:rFonts w:ascii="Arial" w:hAnsi="Arial" w:cs="Arial"/>
          <w:b/>
          <w:color w:val="010000"/>
          <w:sz w:val="20"/>
        </w:rPr>
        <w:t>TBR: Board Resolution</w:t>
      </w:r>
    </w:p>
    <w:p w14:paraId="37D42B87" w14:textId="193C054D" w:rsidR="00831E7A" w:rsidRPr="00B66773" w:rsidRDefault="00831E7A" w:rsidP="003F4C57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4"/>
        </w:rPr>
      </w:pPr>
      <w:r w:rsidRPr="00B66773">
        <w:rPr>
          <w:rFonts w:ascii="Arial" w:hAnsi="Arial" w:cs="Arial"/>
          <w:color w:val="010000"/>
          <w:sz w:val="20"/>
        </w:rPr>
        <w:t xml:space="preserve">On October </w:t>
      </w:r>
      <w:r w:rsidR="00372611" w:rsidRPr="00B66773">
        <w:rPr>
          <w:rFonts w:ascii="Arial" w:hAnsi="Arial" w:cs="Arial"/>
          <w:color w:val="010000"/>
          <w:sz w:val="20"/>
        </w:rPr>
        <w:t>0</w:t>
      </w:r>
      <w:r w:rsidRPr="00B66773">
        <w:rPr>
          <w:rFonts w:ascii="Arial" w:hAnsi="Arial" w:cs="Arial"/>
          <w:color w:val="010000"/>
          <w:sz w:val="20"/>
        </w:rPr>
        <w:t xml:space="preserve">2, 2024, Tan Binh Real Estate Joint Stock Company announced Resolution </w:t>
      </w:r>
      <w:r w:rsidR="009F23D6" w:rsidRPr="00B66773">
        <w:rPr>
          <w:rFonts w:ascii="Arial" w:hAnsi="Arial" w:cs="Arial"/>
          <w:color w:val="010000"/>
          <w:sz w:val="20"/>
        </w:rPr>
        <w:t xml:space="preserve">No. </w:t>
      </w:r>
      <w:r w:rsidRPr="00B66773">
        <w:rPr>
          <w:rFonts w:ascii="Arial" w:hAnsi="Arial" w:cs="Arial"/>
          <w:color w:val="010000"/>
          <w:sz w:val="20"/>
        </w:rPr>
        <w:t>10/NQ-HDQT-NK.V on the dividend payment in 2023, as follows:</w:t>
      </w:r>
    </w:p>
    <w:p w14:paraId="4A4EA49C" w14:textId="77777777" w:rsidR="00F62039" w:rsidRPr="00B66773" w:rsidRDefault="001B3087" w:rsidP="003F4C57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B66773">
        <w:rPr>
          <w:rFonts w:ascii="Arial" w:hAnsi="Arial" w:cs="Arial"/>
          <w:color w:val="010000"/>
          <w:sz w:val="20"/>
        </w:rPr>
        <w:t>‎‎Article 1.</w:t>
      </w:r>
      <w:proofErr w:type="gramEnd"/>
      <w:r w:rsidRPr="00B66773">
        <w:rPr>
          <w:rFonts w:ascii="Arial" w:hAnsi="Arial" w:cs="Arial"/>
          <w:color w:val="010000"/>
          <w:sz w:val="20"/>
        </w:rPr>
        <w:t xml:space="preserve"> Approve the dividend payment in 2023 as follows:</w:t>
      </w:r>
    </w:p>
    <w:p w14:paraId="4A4EA49D" w14:textId="77777777" w:rsidR="00F62039" w:rsidRPr="00B66773" w:rsidRDefault="001B3087" w:rsidP="003F4C57">
      <w:pPr>
        <w:pStyle w:val="Vnbnnidung0"/>
        <w:numPr>
          <w:ilvl w:val="0"/>
          <w:numId w:val="1"/>
        </w:numPr>
        <w:tabs>
          <w:tab w:val="left" w:pos="432"/>
          <w:tab w:val="left" w:pos="85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4"/>
        </w:rPr>
      </w:pPr>
      <w:r w:rsidRPr="00B66773">
        <w:rPr>
          <w:rFonts w:ascii="Arial" w:hAnsi="Arial" w:cs="Arial"/>
          <w:color w:val="010000"/>
          <w:sz w:val="20"/>
        </w:rPr>
        <w:t>Record date for the list of shareholders: October 16, 2024</w:t>
      </w:r>
    </w:p>
    <w:p w14:paraId="4A4EA49E" w14:textId="77777777" w:rsidR="00F62039" w:rsidRPr="00B66773" w:rsidRDefault="001B3087" w:rsidP="003F4C57">
      <w:pPr>
        <w:pStyle w:val="Vnbnnidung0"/>
        <w:numPr>
          <w:ilvl w:val="0"/>
          <w:numId w:val="1"/>
        </w:numPr>
        <w:tabs>
          <w:tab w:val="left" w:pos="432"/>
          <w:tab w:val="left" w:pos="834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B66773">
        <w:rPr>
          <w:rFonts w:ascii="Arial" w:hAnsi="Arial" w:cs="Arial"/>
          <w:color w:val="010000"/>
          <w:sz w:val="20"/>
        </w:rPr>
        <w:t>Exercise rate: 3.5%/share (shareholders receive VND350 for every share they own), in cash.</w:t>
      </w:r>
    </w:p>
    <w:p w14:paraId="4A4EA49F" w14:textId="799AE1DC" w:rsidR="00F62039" w:rsidRPr="00B66773" w:rsidRDefault="009F23D6" w:rsidP="003F4C57">
      <w:pPr>
        <w:pStyle w:val="Vnbnnidung0"/>
        <w:numPr>
          <w:ilvl w:val="0"/>
          <w:numId w:val="1"/>
        </w:numPr>
        <w:tabs>
          <w:tab w:val="left" w:pos="432"/>
          <w:tab w:val="left" w:pos="85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4"/>
        </w:rPr>
      </w:pPr>
      <w:r w:rsidRPr="00B66773">
        <w:rPr>
          <w:rFonts w:ascii="Arial" w:hAnsi="Arial" w:cs="Arial"/>
          <w:color w:val="010000"/>
          <w:sz w:val="20"/>
        </w:rPr>
        <w:t>Payment date</w:t>
      </w:r>
      <w:r w:rsidR="001B3087" w:rsidRPr="00B66773">
        <w:rPr>
          <w:rFonts w:ascii="Arial" w:hAnsi="Arial" w:cs="Arial"/>
          <w:color w:val="010000"/>
          <w:sz w:val="20"/>
        </w:rPr>
        <w:t xml:space="preserve">: </w:t>
      </w:r>
      <w:r w:rsidRPr="00B66773">
        <w:rPr>
          <w:rFonts w:ascii="Arial" w:hAnsi="Arial" w:cs="Arial"/>
          <w:color w:val="010000"/>
          <w:sz w:val="20"/>
        </w:rPr>
        <w:t xml:space="preserve">From </w:t>
      </w:r>
      <w:r w:rsidR="00B66773" w:rsidRPr="00B66773">
        <w:rPr>
          <w:rFonts w:ascii="Arial" w:hAnsi="Arial" w:cs="Arial"/>
          <w:color w:val="010000"/>
          <w:sz w:val="20"/>
        </w:rPr>
        <w:t xml:space="preserve">November </w:t>
      </w:r>
      <w:r w:rsidR="001B3087" w:rsidRPr="00B66773">
        <w:rPr>
          <w:rFonts w:ascii="Arial" w:hAnsi="Arial" w:cs="Arial"/>
          <w:color w:val="010000"/>
          <w:sz w:val="20"/>
        </w:rPr>
        <w:t>15, 2024</w:t>
      </w:r>
    </w:p>
    <w:p w14:paraId="4A4EA4A0" w14:textId="77777777" w:rsidR="00F62039" w:rsidRPr="00B66773" w:rsidRDefault="001B3087" w:rsidP="003F4C57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B66773">
        <w:rPr>
          <w:rFonts w:ascii="Arial" w:hAnsi="Arial" w:cs="Arial"/>
          <w:color w:val="010000"/>
          <w:sz w:val="20"/>
        </w:rPr>
        <w:t>‎‎Article 2.</w:t>
      </w:r>
      <w:proofErr w:type="gramEnd"/>
      <w:r w:rsidRPr="00B66773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4A4EA4A1" w14:textId="11CE2A47" w:rsidR="00F62039" w:rsidRPr="00B66773" w:rsidRDefault="001B3087" w:rsidP="003F4C57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B66773">
        <w:rPr>
          <w:rFonts w:ascii="Arial" w:hAnsi="Arial" w:cs="Arial"/>
          <w:color w:val="010000"/>
          <w:sz w:val="20"/>
        </w:rPr>
        <w:t>‎‎Article 3.</w:t>
      </w:r>
      <w:proofErr w:type="gramEnd"/>
      <w:r w:rsidRPr="00B66773">
        <w:rPr>
          <w:rFonts w:ascii="Arial" w:hAnsi="Arial" w:cs="Arial"/>
          <w:color w:val="010000"/>
          <w:sz w:val="20"/>
        </w:rPr>
        <w:t xml:space="preserve"> Assign the General Manager to be responsible for </w:t>
      </w:r>
      <w:r w:rsidR="009F23D6" w:rsidRPr="00B66773">
        <w:rPr>
          <w:rFonts w:ascii="Arial" w:hAnsi="Arial" w:cs="Arial"/>
          <w:color w:val="010000"/>
          <w:sz w:val="20"/>
        </w:rPr>
        <w:t>organizing</w:t>
      </w:r>
      <w:r w:rsidRPr="00B66773">
        <w:rPr>
          <w:rFonts w:ascii="Arial" w:hAnsi="Arial" w:cs="Arial"/>
          <w:color w:val="010000"/>
          <w:sz w:val="20"/>
        </w:rPr>
        <w:t xml:space="preserve"> the implementation of this Resolution in accordance with the regulations of the Charter on Organization and Operation of the Company, Vietnam Securities Depository and Clearing, and Hanoi Stock Exchange.</w:t>
      </w:r>
    </w:p>
    <w:p w14:paraId="4A4EA4AA" w14:textId="0AC2CC76" w:rsidR="00F62039" w:rsidRPr="009F23D6" w:rsidRDefault="001B3087" w:rsidP="003F4C57">
      <w:pPr>
        <w:pStyle w:val="Vnbnnidung0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B66773">
        <w:rPr>
          <w:rFonts w:ascii="Arial" w:hAnsi="Arial" w:cs="Arial"/>
          <w:color w:val="010000"/>
          <w:sz w:val="20"/>
        </w:rPr>
        <w:t>This Resolution was approved by members of the Board of Directors according to the Meeting Minutes dated October 02, 2024</w:t>
      </w:r>
      <w:proofErr w:type="gramStart"/>
      <w:r w:rsidRPr="00B66773">
        <w:rPr>
          <w:rFonts w:ascii="Arial" w:hAnsi="Arial" w:cs="Arial"/>
          <w:color w:val="010000"/>
          <w:sz w:val="20"/>
        </w:rPr>
        <w:t>./</w:t>
      </w:r>
      <w:proofErr w:type="gramEnd"/>
      <w:r w:rsidRPr="00B66773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sectPr w:rsidR="00F62039" w:rsidRPr="009F23D6" w:rsidSect="009F23D6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05745" w14:textId="77777777" w:rsidR="00F776D6" w:rsidRDefault="00F776D6">
      <w:r>
        <w:separator/>
      </w:r>
    </w:p>
  </w:endnote>
  <w:endnote w:type="continuationSeparator" w:id="0">
    <w:p w14:paraId="4A122E8F" w14:textId="77777777" w:rsidR="00F776D6" w:rsidRDefault="00F7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4062" w14:textId="77777777" w:rsidR="00F776D6" w:rsidRDefault="00F776D6"/>
  </w:footnote>
  <w:footnote w:type="continuationSeparator" w:id="0">
    <w:p w14:paraId="67E102E0" w14:textId="77777777" w:rsidR="00F776D6" w:rsidRDefault="00F77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4775"/>
    <w:multiLevelType w:val="multilevel"/>
    <w:tmpl w:val="56EE50CA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39"/>
    <w:rsid w:val="000B5848"/>
    <w:rsid w:val="001B3087"/>
    <w:rsid w:val="00372611"/>
    <w:rsid w:val="003F4C57"/>
    <w:rsid w:val="005C1870"/>
    <w:rsid w:val="00831E7A"/>
    <w:rsid w:val="009D136B"/>
    <w:rsid w:val="009E6B39"/>
    <w:rsid w:val="009F23D6"/>
    <w:rsid w:val="00B66773"/>
    <w:rsid w:val="00F62039"/>
    <w:rsid w:val="00F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EA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2024-10-03T03:32:00Z</dcterms:created>
  <dcterms:modified xsi:type="dcterms:W3CDTF">2024-10-04T03:20:00Z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ff9c5c43638c3aabba13a213f9900f260a6057b35225e1169ba2c1a4f3587390</vt:lpwstr>
  </property>
</Properties>
</file>