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4ABDC" w14:textId="77777777" w:rsidR="00A90F51" w:rsidRPr="003A04C8" w:rsidRDefault="00A90F51" w:rsidP="00EA21BA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b/>
          <w:bCs/>
          <w:color w:val="010000"/>
          <w:sz w:val="20"/>
          <w:szCs w:val="24"/>
        </w:rPr>
      </w:pPr>
      <w:r w:rsidRPr="003A04C8">
        <w:rPr>
          <w:rFonts w:ascii="Arial" w:hAnsi="Arial" w:cs="Arial"/>
          <w:b/>
          <w:color w:val="010000"/>
          <w:sz w:val="20"/>
        </w:rPr>
        <w:t>TIS: Board Resolution</w:t>
      </w:r>
    </w:p>
    <w:p w14:paraId="3151109D" w14:textId="41E0B0ED" w:rsidR="00407BFA" w:rsidRPr="003A04C8" w:rsidRDefault="00407BFA" w:rsidP="00EA21BA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  <w:szCs w:val="24"/>
        </w:rPr>
      </w:pPr>
      <w:r w:rsidRPr="003A04C8">
        <w:rPr>
          <w:rFonts w:ascii="Arial" w:hAnsi="Arial" w:cs="Arial"/>
          <w:color w:val="010000"/>
          <w:sz w:val="20"/>
        </w:rPr>
        <w:t xml:space="preserve">On September 28, 2024, Thai Nguyen Iron and Steel Joint </w:t>
      </w:r>
      <w:bookmarkStart w:id="0" w:name="_GoBack"/>
      <w:bookmarkEnd w:id="0"/>
      <w:r w:rsidRPr="003A04C8">
        <w:rPr>
          <w:rFonts w:ascii="Arial" w:hAnsi="Arial" w:cs="Arial"/>
          <w:color w:val="010000"/>
          <w:sz w:val="20"/>
        </w:rPr>
        <w:t xml:space="preserve">Stock Corporation announced Resolution </w:t>
      </w:r>
      <w:r w:rsidR="003A04C8" w:rsidRPr="003A04C8">
        <w:rPr>
          <w:rFonts w:ascii="Arial" w:hAnsi="Arial" w:cs="Arial"/>
          <w:color w:val="010000"/>
          <w:sz w:val="20"/>
        </w:rPr>
        <w:t xml:space="preserve">No. </w:t>
      </w:r>
      <w:r w:rsidRPr="003A04C8">
        <w:rPr>
          <w:rFonts w:ascii="Arial" w:hAnsi="Arial" w:cs="Arial"/>
          <w:color w:val="010000"/>
          <w:sz w:val="20"/>
        </w:rPr>
        <w:t>79/TLNQ-GTTN as follows:</w:t>
      </w:r>
    </w:p>
    <w:p w14:paraId="0F88E3AB" w14:textId="77777777" w:rsidR="003246C9" w:rsidRPr="003A04C8" w:rsidRDefault="00B37680" w:rsidP="00EA21BA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proofErr w:type="gramStart"/>
      <w:r w:rsidRPr="003A04C8">
        <w:rPr>
          <w:rFonts w:ascii="Arial" w:hAnsi="Arial" w:cs="Arial"/>
          <w:color w:val="010000"/>
          <w:sz w:val="20"/>
        </w:rPr>
        <w:t>‎‎Article 1.</w:t>
      </w:r>
      <w:proofErr w:type="gramEnd"/>
      <w:r w:rsidRPr="003A04C8">
        <w:rPr>
          <w:rFonts w:ascii="Arial" w:hAnsi="Arial" w:cs="Arial"/>
          <w:color w:val="010000"/>
          <w:sz w:val="20"/>
        </w:rPr>
        <w:t xml:space="preserve"> Approve on signing the contract to purchase steel billets of Vietnam Steel Corporation to serve production with main contents as follows:</w:t>
      </w:r>
    </w:p>
    <w:p w14:paraId="0F88E3AC" w14:textId="77777777" w:rsidR="003246C9" w:rsidRPr="003A04C8" w:rsidRDefault="00B37680" w:rsidP="00EA21BA">
      <w:pPr>
        <w:pStyle w:val="Vnbnnidung0"/>
        <w:numPr>
          <w:ilvl w:val="0"/>
          <w:numId w:val="1"/>
        </w:numPr>
        <w:tabs>
          <w:tab w:val="left" w:pos="432"/>
          <w:tab w:val="left" w:pos="1954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3A04C8">
        <w:rPr>
          <w:rFonts w:ascii="Arial" w:hAnsi="Arial" w:cs="Arial"/>
          <w:color w:val="010000"/>
          <w:sz w:val="20"/>
        </w:rPr>
        <w:t>Name of goods: SD295/CT5 steel billet.</w:t>
      </w:r>
    </w:p>
    <w:p w14:paraId="0F88E3AD" w14:textId="4CF89970" w:rsidR="003246C9" w:rsidRPr="003A04C8" w:rsidRDefault="003A04C8" w:rsidP="00EA21BA">
      <w:pPr>
        <w:pStyle w:val="Vnbnnidung0"/>
        <w:numPr>
          <w:ilvl w:val="0"/>
          <w:numId w:val="1"/>
        </w:numPr>
        <w:tabs>
          <w:tab w:val="left" w:pos="432"/>
          <w:tab w:val="left" w:pos="1978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3A04C8">
        <w:rPr>
          <w:rFonts w:ascii="Arial" w:hAnsi="Arial" w:cs="Arial"/>
          <w:color w:val="010000"/>
          <w:sz w:val="20"/>
        </w:rPr>
        <w:t>Standards</w:t>
      </w:r>
      <w:r w:rsidR="00B37680" w:rsidRPr="003A04C8">
        <w:rPr>
          <w:rFonts w:ascii="Arial" w:hAnsi="Arial" w:cs="Arial"/>
          <w:color w:val="010000"/>
          <w:sz w:val="20"/>
        </w:rPr>
        <w:t xml:space="preserve"> (mm): 130x130x6</w:t>
      </w:r>
      <w:proofErr w:type="gramStart"/>
      <w:r w:rsidR="00B37680" w:rsidRPr="003A04C8">
        <w:rPr>
          <w:rFonts w:ascii="Arial" w:hAnsi="Arial" w:cs="Arial"/>
          <w:color w:val="010000"/>
          <w:sz w:val="20"/>
        </w:rPr>
        <w:t>,000</w:t>
      </w:r>
      <w:proofErr w:type="gramEnd"/>
      <w:r w:rsidR="00B37680" w:rsidRPr="003A04C8">
        <w:rPr>
          <w:rFonts w:ascii="Arial" w:hAnsi="Arial" w:cs="Arial"/>
          <w:color w:val="010000"/>
          <w:sz w:val="20"/>
        </w:rPr>
        <w:t>/12,000; 150x150x6,000/12,000.</w:t>
      </w:r>
    </w:p>
    <w:p w14:paraId="0F88E3AE" w14:textId="77777777" w:rsidR="003246C9" w:rsidRPr="003A04C8" w:rsidRDefault="00B37680" w:rsidP="00EA21BA">
      <w:pPr>
        <w:pStyle w:val="Vnbnnidung0"/>
        <w:numPr>
          <w:ilvl w:val="0"/>
          <w:numId w:val="1"/>
        </w:numPr>
        <w:tabs>
          <w:tab w:val="left" w:pos="432"/>
          <w:tab w:val="left" w:pos="1978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3A04C8">
        <w:rPr>
          <w:rFonts w:ascii="Arial" w:hAnsi="Arial" w:cs="Arial"/>
          <w:color w:val="010000"/>
          <w:sz w:val="20"/>
        </w:rPr>
        <w:t>Quantity: 2,000 tons (+/-10%)</w:t>
      </w:r>
    </w:p>
    <w:p w14:paraId="0F88E3AF" w14:textId="77777777" w:rsidR="003246C9" w:rsidRPr="003A04C8" w:rsidRDefault="00B37680" w:rsidP="00EA21BA">
      <w:pPr>
        <w:pStyle w:val="Vnbnnidung0"/>
        <w:numPr>
          <w:ilvl w:val="0"/>
          <w:numId w:val="1"/>
        </w:numPr>
        <w:tabs>
          <w:tab w:val="left" w:pos="432"/>
          <w:tab w:val="left" w:pos="198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3A04C8">
        <w:rPr>
          <w:rFonts w:ascii="Arial" w:hAnsi="Arial" w:cs="Arial"/>
          <w:color w:val="010000"/>
          <w:sz w:val="20"/>
        </w:rPr>
        <w:t>Delivery time: September and October 2024.</w:t>
      </w:r>
    </w:p>
    <w:p w14:paraId="0F88E3B0" w14:textId="77777777" w:rsidR="003246C9" w:rsidRPr="003A04C8" w:rsidRDefault="00B37680" w:rsidP="00EA21BA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3A04C8">
        <w:rPr>
          <w:rFonts w:ascii="Arial" w:hAnsi="Arial" w:cs="Arial"/>
          <w:color w:val="010000"/>
          <w:sz w:val="20"/>
        </w:rPr>
        <w:t>(Total Contract Value of less than 35% of total assets of Thai Nguyen Iron and Steel Joint Stock Corporation according to the Semi-annual Financial Statements 2024).</w:t>
      </w:r>
    </w:p>
    <w:p w14:paraId="0F88E3B1" w14:textId="7CF6BBE8" w:rsidR="003246C9" w:rsidRPr="003A04C8" w:rsidRDefault="00B37680" w:rsidP="00EA21BA">
      <w:pPr>
        <w:pStyle w:val="Vnbnnidung0"/>
        <w:tabs>
          <w:tab w:val="left" w:pos="432"/>
          <w:tab w:val="left" w:pos="10379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proofErr w:type="gramStart"/>
      <w:r w:rsidRPr="003A04C8">
        <w:rPr>
          <w:rFonts w:ascii="Arial" w:hAnsi="Arial" w:cs="Arial"/>
          <w:color w:val="010000"/>
          <w:sz w:val="20"/>
        </w:rPr>
        <w:t>‎‎Article 2.</w:t>
      </w:r>
      <w:proofErr w:type="gramEnd"/>
      <w:r w:rsidRPr="003A04C8">
        <w:rPr>
          <w:rFonts w:ascii="Arial" w:hAnsi="Arial" w:cs="Arial"/>
          <w:color w:val="010000"/>
          <w:sz w:val="20"/>
        </w:rPr>
        <w:t xml:space="preserve"> Assign the General Manager of the Company to organize the implementation to ensure efficiency</w:t>
      </w:r>
      <w:r w:rsidR="003A04C8" w:rsidRPr="003A04C8">
        <w:rPr>
          <w:rFonts w:ascii="Arial" w:hAnsi="Arial" w:cs="Arial"/>
          <w:color w:val="010000"/>
          <w:sz w:val="20"/>
        </w:rPr>
        <w:t xml:space="preserve">, </w:t>
      </w:r>
      <w:r w:rsidRPr="003A04C8">
        <w:rPr>
          <w:rFonts w:ascii="Arial" w:hAnsi="Arial" w:cs="Arial"/>
          <w:color w:val="010000"/>
          <w:sz w:val="20"/>
        </w:rPr>
        <w:t xml:space="preserve">compliance with the regulations of the Company, </w:t>
      </w:r>
      <w:r w:rsidR="003A04C8" w:rsidRPr="003A04C8">
        <w:rPr>
          <w:rFonts w:ascii="Arial" w:hAnsi="Arial" w:cs="Arial"/>
          <w:color w:val="010000"/>
          <w:sz w:val="20"/>
        </w:rPr>
        <w:t xml:space="preserve">and </w:t>
      </w:r>
      <w:r w:rsidRPr="003A04C8">
        <w:rPr>
          <w:rFonts w:ascii="Arial" w:hAnsi="Arial" w:cs="Arial"/>
          <w:color w:val="010000"/>
          <w:sz w:val="20"/>
        </w:rPr>
        <w:t xml:space="preserve">current provisions of law. After the completion of the contract, report to the Board of Directors on the implementation results. </w:t>
      </w:r>
    </w:p>
    <w:p w14:paraId="0F88E3B7" w14:textId="6CFC4A7F" w:rsidR="003246C9" w:rsidRPr="003A04C8" w:rsidRDefault="00B37680" w:rsidP="00EA21BA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proofErr w:type="gramStart"/>
      <w:r w:rsidRPr="003A04C8">
        <w:rPr>
          <w:rFonts w:ascii="Arial" w:hAnsi="Arial" w:cs="Arial"/>
          <w:color w:val="010000"/>
          <w:sz w:val="20"/>
        </w:rPr>
        <w:t>‎‎Article 3.</w:t>
      </w:r>
      <w:proofErr w:type="gramEnd"/>
      <w:r w:rsidRPr="003A04C8">
        <w:rPr>
          <w:rFonts w:ascii="Arial" w:hAnsi="Arial" w:cs="Arial"/>
          <w:color w:val="010000"/>
          <w:sz w:val="20"/>
        </w:rPr>
        <w:t xml:space="preserve"> Members of the Board of Directors, the General Manager of the Company, Heads of relevant departments, and units are responsible for the implementation of this Resolution./.</w:t>
      </w:r>
    </w:p>
    <w:sectPr w:rsidR="003246C9" w:rsidRPr="003A04C8" w:rsidSect="003A04C8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EE90B" w14:textId="77777777" w:rsidR="00030277" w:rsidRDefault="00030277">
      <w:r>
        <w:separator/>
      </w:r>
    </w:p>
  </w:endnote>
  <w:endnote w:type="continuationSeparator" w:id="0">
    <w:p w14:paraId="4D579512" w14:textId="77777777" w:rsidR="00030277" w:rsidRDefault="0003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AF9F1" w14:textId="77777777" w:rsidR="00030277" w:rsidRDefault="00030277"/>
  </w:footnote>
  <w:footnote w:type="continuationSeparator" w:id="0">
    <w:p w14:paraId="674054D8" w14:textId="77777777" w:rsidR="00030277" w:rsidRDefault="000302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1418"/>
    <w:multiLevelType w:val="multilevel"/>
    <w:tmpl w:val="3774BC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10111C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87BF1"/>
    <w:multiLevelType w:val="multilevel"/>
    <w:tmpl w:val="3CEC8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C9"/>
    <w:rsid w:val="00030277"/>
    <w:rsid w:val="00106483"/>
    <w:rsid w:val="003246C9"/>
    <w:rsid w:val="003A04C8"/>
    <w:rsid w:val="00407BFA"/>
    <w:rsid w:val="005C1870"/>
    <w:rsid w:val="00A90F51"/>
    <w:rsid w:val="00B37680"/>
    <w:rsid w:val="00E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8E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11C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11C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ind w:left="1060"/>
    </w:pPr>
    <w:rPr>
      <w:rFonts w:ascii="Times New Roman" w:eastAsia="Times New Roman" w:hAnsi="Times New Roman" w:cs="Times New Roman"/>
      <w:color w:val="10111C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color w:val="10111C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520"/>
    </w:pPr>
    <w:rPr>
      <w:rFonts w:ascii="Arial" w:eastAsia="Arial" w:hAnsi="Arial" w:cs="Arial"/>
      <w:sz w:val="11"/>
      <w:szCs w:val="11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11C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11C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ind w:left="1060"/>
    </w:pPr>
    <w:rPr>
      <w:rFonts w:ascii="Times New Roman" w:eastAsia="Times New Roman" w:hAnsi="Times New Roman" w:cs="Times New Roman"/>
      <w:color w:val="10111C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color w:val="10111C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520"/>
    </w:pPr>
    <w:rPr>
      <w:rFonts w:ascii="Arial" w:eastAsia="Arial" w:hAnsi="Arial" w:cs="Arial"/>
      <w:sz w:val="11"/>
      <w:szCs w:val="11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2024-10-03T03:31:00Z</dcterms:created>
  <dcterms:modified xsi:type="dcterms:W3CDTF">2024-10-04T03:23:00Z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491b95f49286b2b870935e73e1daacc7160857a89751a2b5625c339d1a6567af</vt:lpwstr>
  </property>
</Properties>
</file>