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C7F4D" w:rsidRPr="00637C1A" w:rsidRDefault="00D95238" w:rsidP="0027324A">
      <w:pPr>
        <w:pBdr>
          <w:top w:val="nil"/>
          <w:left w:val="nil"/>
          <w:bottom w:val="nil"/>
          <w:right w:val="nil"/>
          <w:between w:val="nil"/>
        </w:pBdr>
        <w:tabs>
          <w:tab w:val="left" w:pos="432"/>
          <w:tab w:val="left" w:pos="3853"/>
        </w:tabs>
        <w:spacing w:after="120" w:line="360" w:lineRule="auto"/>
        <w:rPr>
          <w:rFonts w:ascii="Arial" w:eastAsia="Arial" w:hAnsi="Arial" w:cs="Arial"/>
          <w:b/>
          <w:color w:val="010000"/>
          <w:sz w:val="20"/>
          <w:szCs w:val="20"/>
        </w:rPr>
      </w:pPr>
      <w:r w:rsidRPr="00637C1A">
        <w:rPr>
          <w:rFonts w:ascii="Arial" w:hAnsi="Arial" w:cs="Arial"/>
          <w:b/>
          <w:color w:val="010000"/>
          <w:sz w:val="20"/>
        </w:rPr>
        <w:t>DRG</w:t>
      </w:r>
      <w:r w:rsidRPr="00637C1A">
        <w:rPr>
          <w:rFonts w:ascii="Arial" w:hAnsi="Arial" w:cs="Arial"/>
          <w:b/>
          <w:color w:val="010000"/>
          <w:sz w:val="20"/>
        </w:rPr>
        <w:t>:</w:t>
      </w:r>
      <w:r w:rsidRPr="00637C1A">
        <w:rPr>
          <w:rFonts w:ascii="Arial" w:hAnsi="Arial" w:cs="Arial"/>
          <w:b/>
          <w:color w:val="010000"/>
          <w:sz w:val="20"/>
        </w:rPr>
        <w:t xml:space="preserve"> Board Resolution</w:t>
      </w:r>
    </w:p>
    <w:p w14:paraId="00000002" w14:textId="6D7E4EF6" w:rsidR="000C7F4D" w:rsidRPr="00637C1A" w:rsidRDefault="00D95238" w:rsidP="0027324A">
      <w:pPr>
        <w:pBdr>
          <w:top w:val="nil"/>
          <w:left w:val="nil"/>
          <w:bottom w:val="nil"/>
          <w:right w:val="nil"/>
          <w:between w:val="nil"/>
        </w:pBdr>
        <w:tabs>
          <w:tab w:val="left" w:pos="432"/>
          <w:tab w:val="left" w:pos="3853"/>
        </w:tabs>
        <w:spacing w:after="120" w:line="360" w:lineRule="auto"/>
        <w:rPr>
          <w:rFonts w:ascii="Arial" w:eastAsia="Arial" w:hAnsi="Arial" w:cs="Arial"/>
          <w:color w:val="010000"/>
          <w:sz w:val="20"/>
          <w:szCs w:val="20"/>
        </w:rPr>
      </w:pPr>
      <w:r w:rsidRPr="00637C1A">
        <w:rPr>
          <w:rFonts w:ascii="Arial" w:hAnsi="Arial" w:cs="Arial"/>
          <w:color w:val="010000"/>
          <w:sz w:val="20"/>
        </w:rPr>
        <w:t xml:space="preserve">On </w:t>
      </w:r>
      <w:r w:rsidRPr="00637C1A">
        <w:rPr>
          <w:rFonts w:ascii="Arial" w:hAnsi="Arial" w:cs="Arial"/>
          <w:color w:val="010000"/>
          <w:sz w:val="20"/>
        </w:rPr>
        <w:t>October</w:t>
      </w:r>
      <w:r w:rsidRPr="00637C1A">
        <w:rPr>
          <w:rFonts w:ascii="Arial" w:hAnsi="Arial" w:cs="Arial"/>
          <w:color w:val="010000"/>
          <w:sz w:val="20"/>
        </w:rPr>
        <w:t xml:space="preserve"> </w:t>
      </w:r>
      <w:r w:rsidRPr="00637C1A">
        <w:rPr>
          <w:rFonts w:ascii="Arial" w:hAnsi="Arial" w:cs="Arial"/>
          <w:color w:val="010000"/>
          <w:sz w:val="20"/>
        </w:rPr>
        <w:t>3</w:t>
      </w:r>
      <w:r w:rsidRPr="00637C1A">
        <w:rPr>
          <w:rFonts w:ascii="Arial" w:hAnsi="Arial" w:cs="Arial"/>
          <w:color w:val="010000"/>
          <w:sz w:val="20"/>
        </w:rPr>
        <w:t xml:space="preserve">, </w:t>
      </w:r>
      <w:r w:rsidRPr="00637C1A">
        <w:rPr>
          <w:rFonts w:ascii="Arial" w:hAnsi="Arial" w:cs="Arial"/>
          <w:color w:val="010000"/>
          <w:sz w:val="20"/>
        </w:rPr>
        <w:t>2024</w:t>
      </w:r>
      <w:r w:rsidRPr="00637C1A">
        <w:rPr>
          <w:rFonts w:ascii="Arial" w:hAnsi="Arial" w:cs="Arial"/>
          <w:color w:val="010000"/>
          <w:sz w:val="20"/>
        </w:rPr>
        <w:t xml:space="preserve">, DakLak Rubber Joint Stock Company announced Resolution </w:t>
      </w:r>
      <w:r w:rsidR="0027324A" w:rsidRPr="00637C1A">
        <w:rPr>
          <w:rFonts w:ascii="Arial" w:hAnsi="Arial" w:cs="Arial"/>
          <w:color w:val="010000"/>
          <w:sz w:val="20"/>
        </w:rPr>
        <w:t xml:space="preserve">No. </w:t>
      </w:r>
      <w:r w:rsidRPr="00637C1A">
        <w:rPr>
          <w:rFonts w:ascii="Arial" w:hAnsi="Arial" w:cs="Arial"/>
          <w:color w:val="010000"/>
          <w:sz w:val="20"/>
        </w:rPr>
        <w:t>18</w:t>
      </w:r>
      <w:r w:rsidRPr="00637C1A">
        <w:rPr>
          <w:rFonts w:ascii="Arial" w:hAnsi="Arial" w:cs="Arial"/>
          <w:color w:val="010000"/>
          <w:sz w:val="20"/>
        </w:rPr>
        <w:t>/NQ-HDQT as follows</w:t>
      </w:r>
      <w:r w:rsidRPr="00637C1A">
        <w:rPr>
          <w:rFonts w:ascii="Arial" w:hAnsi="Arial" w:cs="Arial"/>
          <w:color w:val="010000"/>
          <w:sz w:val="20"/>
        </w:rPr>
        <w:t>:</w:t>
      </w:r>
    </w:p>
    <w:p w14:paraId="00000003" w14:textId="1B27DD79" w:rsidR="000C7F4D" w:rsidRPr="00637C1A" w:rsidRDefault="00D95238" w:rsidP="0027324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37C1A">
        <w:rPr>
          <w:rFonts w:ascii="Arial" w:hAnsi="Arial" w:cs="Arial"/>
          <w:color w:val="010000"/>
          <w:sz w:val="20"/>
        </w:rPr>
        <w:t xml:space="preserve">Article </w:t>
      </w:r>
      <w:r w:rsidRPr="00637C1A">
        <w:rPr>
          <w:rFonts w:ascii="Arial" w:hAnsi="Arial" w:cs="Arial"/>
          <w:color w:val="010000"/>
          <w:sz w:val="20"/>
        </w:rPr>
        <w:t>1:</w:t>
      </w:r>
      <w:r w:rsidRPr="00637C1A">
        <w:rPr>
          <w:rFonts w:ascii="Arial" w:hAnsi="Arial" w:cs="Arial"/>
          <w:color w:val="010000"/>
          <w:sz w:val="20"/>
        </w:rPr>
        <w:t xml:space="preserve"> </w:t>
      </w:r>
      <w:r w:rsidR="0027324A" w:rsidRPr="00637C1A">
        <w:rPr>
          <w:rFonts w:ascii="Arial" w:hAnsi="Arial" w:cs="Arial"/>
          <w:color w:val="010000"/>
          <w:sz w:val="20"/>
        </w:rPr>
        <w:t>Approve</w:t>
      </w:r>
      <w:r w:rsidRPr="00637C1A">
        <w:rPr>
          <w:rFonts w:ascii="Arial" w:hAnsi="Arial" w:cs="Arial"/>
          <w:color w:val="010000"/>
          <w:sz w:val="20"/>
        </w:rPr>
        <w:t xml:space="preserve"> the policy </w:t>
      </w:r>
      <w:r w:rsidR="0027324A" w:rsidRPr="00637C1A">
        <w:rPr>
          <w:rFonts w:ascii="Arial" w:hAnsi="Arial" w:cs="Arial"/>
          <w:color w:val="010000"/>
          <w:sz w:val="20"/>
        </w:rPr>
        <w:t>of the contracted plan for caring and exploiting durian gardens at Cu Bao Farm as follows:</w:t>
      </w:r>
    </w:p>
    <w:p w14:paraId="00000004" w14:textId="6A4FE5A6" w:rsidR="000C7F4D" w:rsidRPr="00637C1A" w:rsidRDefault="00D95238" w:rsidP="0027324A">
      <w:pPr>
        <w:numPr>
          <w:ilvl w:val="0"/>
          <w:numId w:val="9"/>
        </w:numPr>
        <w:pBdr>
          <w:top w:val="nil"/>
          <w:left w:val="nil"/>
          <w:bottom w:val="nil"/>
          <w:right w:val="nil"/>
          <w:between w:val="nil"/>
        </w:pBdr>
        <w:tabs>
          <w:tab w:val="left" w:pos="432"/>
          <w:tab w:val="left" w:pos="934"/>
        </w:tabs>
        <w:spacing w:after="120" w:line="360" w:lineRule="auto"/>
        <w:rPr>
          <w:rFonts w:ascii="Arial" w:eastAsia="Arial" w:hAnsi="Arial" w:cs="Arial"/>
          <w:color w:val="010000"/>
          <w:sz w:val="20"/>
          <w:szCs w:val="20"/>
        </w:rPr>
      </w:pPr>
      <w:r w:rsidRPr="00637C1A">
        <w:rPr>
          <w:rFonts w:ascii="Arial" w:hAnsi="Arial" w:cs="Arial"/>
          <w:color w:val="010000"/>
          <w:sz w:val="20"/>
        </w:rPr>
        <w:t xml:space="preserve">Area of </w:t>
      </w:r>
      <w:r w:rsidRPr="00637C1A">
        <w:rPr>
          <w:rFonts w:ascii="Arial" w:hAnsi="Arial" w:cs="Arial"/>
          <w:color w:val="010000"/>
          <w:sz w:val="20"/>
        </w:rPr>
        <w:t>​​</w:t>
      </w:r>
      <w:r w:rsidRPr="00637C1A">
        <w:rPr>
          <w:rFonts w:ascii="Arial" w:hAnsi="Arial" w:cs="Arial"/>
          <w:color w:val="010000"/>
          <w:sz w:val="20"/>
        </w:rPr>
        <w:t>durian garden contracted for car</w:t>
      </w:r>
      <w:r w:rsidR="0027324A" w:rsidRPr="00637C1A">
        <w:rPr>
          <w:rFonts w:ascii="Arial" w:hAnsi="Arial" w:cs="Arial"/>
          <w:color w:val="010000"/>
          <w:sz w:val="20"/>
        </w:rPr>
        <w:t>ing</w:t>
      </w:r>
      <w:r w:rsidRPr="00637C1A">
        <w:rPr>
          <w:rFonts w:ascii="Arial" w:hAnsi="Arial" w:cs="Arial"/>
          <w:color w:val="010000"/>
          <w:sz w:val="20"/>
        </w:rPr>
        <w:t xml:space="preserve"> and </w:t>
      </w:r>
      <w:r w:rsidR="0027324A" w:rsidRPr="00637C1A">
        <w:rPr>
          <w:rFonts w:ascii="Arial" w:hAnsi="Arial" w:cs="Arial"/>
          <w:color w:val="010000"/>
          <w:sz w:val="20"/>
        </w:rPr>
        <w:t>exploiting</w:t>
      </w:r>
      <w:r w:rsidRPr="00637C1A">
        <w:rPr>
          <w:rFonts w:ascii="Arial" w:hAnsi="Arial" w:cs="Arial"/>
          <w:color w:val="010000"/>
          <w:sz w:val="20"/>
        </w:rPr>
        <w:t>; contract period</w:t>
      </w:r>
      <w:r w:rsidRPr="00637C1A">
        <w:rPr>
          <w:rFonts w:ascii="Arial" w:hAnsi="Arial" w:cs="Arial"/>
          <w:color w:val="010000"/>
          <w:sz w:val="20"/>
        </w:rPr>
        <w:t>:</w:t>
      </w:r>
    </w:p>
    <w:p w14:paraId="00000005" w14:textId="410590CE" w:rsidR="000C7F4D" w:rsidRPr="00637C1A" w:rsidRDefault="00D95238" w:rsidP="0027324A">
      <w:pPr>
        <w:numPr>
          <w:ilvl w:val="0"/>
          <w:numId w:val="10"/>
        </w:numPr>
        <w:pBdr>
          <w:top w:val="nil"/>
          <w:left w:val="nil"/>
          <w:bottom w:val="nil"/>
          <w:right w:val="nil"/>
          <w:between w:val="nil"/>
        </w:pBdr>
        <w:tabs>
          <w:tab w:val="left" w:pos="432"/>
          <w:tab w:val="left" w:pos="830"/>
        </w:tabs>
        <w:spacing w:after="120" w:line="360" w:lineRule="auto"/>
        <w:rPr>
          <w:rFonts w:ascii="Arial" w:eastAsia="Arial" w:hAnsi="Arial" w:cs="Arial"/>
          <w:color w:val="010000"/>
          <w:sz w:val="20"/>
          <w:szCs w:val="20"/>
        </w:rPr>
      </w:pPr>
      <w:r w:rsidRPr="00637C1A">
        <w:rPr>
          <w:rFonts w:ascii="Arial" w:hAnsi="Arial" w:cs="Arial"/>
          <w:color w:val="010000"/>
          <w:sz w:val="20"/>
        </w:rPr>
        <w:t xml:space="preserve">The first business year of </w:t>
      </w:r>
      <w:r w:rsidR="00400450" w:rsidRPr="00637C1A">
        <w:rPr>
          <w:rFonts w:ascii="Arial" w:hAnsi="Arial" w:cs="Arial"/>
          <w:color w:val="010000"/>
          <w:sz w:val="20"/>
        </w:rPr>
        <w:t xml:space="preserve">the </w:t>
      </w:r>
      <w:r w:rsidRPr="00637C1A">
        <w:rPr>
          <w:rFonts w:ascii="Arial" w:hAnsi="Arial" w:cs="Arial"/>
          <w:color w:val="010000"/>
          <w:sz w:val="20"/>
        </w:rPr>
        <w:t xml:space="preserve">durian garden, planted in </w:t>
      </w:r>
      <w:r w:rsidRPr="00637C1A">
        <w:rPr>
          <w:rFonts w:ascii="Arial" w:hAnsi="Arial" w:cs="Arial"/>
          <w:color w:val="010000"/>
          <w:sz w:val="20"/>
        </w:rPr>
        <w:t>2019</w:t>
      </w:r>
      <w:r w:rsidRPr="00637C1A">
        <w:rPr>
          <w:rFonts w:ascii="Arial" w:hAnsi="Arial" w:cs="Arial"/>
          <w:color w:val="010000"/>
          <w:sz w:val="20"/>
        </w:rPr>
        <w:t xml:space="preserve"> at Cu Bao Farm Branch; total area</w:t>
      </w:r>
      <w:r w:rsidRPr="00637C1A">
        <w:rPr>
          <w:rFonts w:ascii="Arial" w:hAnsi="Arial" w:cs="Arial"/>
          <w:color w:val="010000"/>
          <w:sz w:val="20"/>
        </w:rPr>
        <w:t>:</w:t>
      </w:r>
      <w:r w:rsidRPr="00637C1A">
        <w:rPr>
          <w:rFonts w:ascii="Arial" w:hAnsi="Arial" w:cs="Arial"/>
          <w:color w:val="010000"/>
          <w:sz w:val="20"/>
        </w:rPr>
        <w:t xml:space="preserve"> </w:t>
      </w:r>
      <w:r w:rsidRPr="00637C1A">
        <w:rPr>
          <w:rFonts w:ascii="Arial" w:hAnsi="Arial" w:cs="Arial"/>
          <w:color w:val="010000"/>
          <w:sz w:val="20"/>
        </w:rPr>
        <w:t>74.7</w:t>
      </w:r>
      <w:r w:rsidRPr="00637C1A">
        <w:rPr>
          <w:rFonts w:ascii="Arial" w:hAnsi="Arial" w:cs="Arial"/>
          <w:color w:val="010000"/>
          <w:sz w:val="20"/>
        </w:rPr>
        <w:t xml:space="preserve"> ha; total number of durian trees</w:t>
      </w:r>
      <w:r w:rsidRPr="00637C1A">
        <w:rPr>
          <w:rFonts w:ascii="Arial" w:hAnsi="Arial" w:cs="Arial"/>
          <w:color w:val="010000"/>
          <w:sz w:val="20"/>
        </w:rPr>
        <w:t>:</w:t>
      </w:r>
      <w:r w:rsidRPr="00637C1A">
        <w:rPr>
          <w:rFonts w:ascii="Arial" w:hAnsi="Arial" w:cs="Arial"/>
          <w:color w:val="010000"/>
          <w:sz w:val="20"/>
        </w:rPr>
        <w:t xml:space="preserve"> </w:t>
      </w:r>
      <w:r w:rsidRPr="00637C1A">
        <w:rPr>
          <w:rFonts w:ascii="Arial" w:hAnsi="Arial" w:cs="Arial"/>
          <w:color w:val="010000"/>
          <w:sz w:val="20"/>
        </w:rPr>
        <w:t>12,544</w:t>
      </w:r>
      <w:r w:rsidRPr="00637C1A">
        <w:rPr>
          <w:rFonts w:ascii="Arial" w:hAnsi="Arial" w:cs="Arial"/>
          <w:color w:val="010000"/>
          <w:sz w:val="20"/>
        </w:rPr>
        <w:t xml:space="preserve"> trees.</w:t>
      </w:r>
    </w:p>
    <w:p w14:paraId="00000006" w14:textId="77777777" w:rsidR="000C7F4D" w:rsidRPr="00637C1A" w:rsidRDefault="00D95238" w:rsidP="0027324A">
      <w:pPr>
        <w:numPr>
          <w:ilvl w:val="0"/>
          <w:numId w:val="10"/>
        </w:numPr>
        <w:pBdr>
          <w:top w:val="nil"/>
          <w:left w:val="nil"/>
          <w:bottom w:val="nil"/>
          <w:right w:val="nil"/>
          <w:between w:val="nil"/>
        </w:pBdr>
        <w:tabs>
          <w:tab w:val="left" w:pos="432"/>
          <w:tab w:val="left" w:pos="816"/>
        </w:tabs>
        <w:spacing w:after="120" w:line="360" w:lineRule="auto"/>
        <w:rPr>
          <w:rFonts w:ascii="Arial" w:eastAsia="Arial" w:hAnsi="Arial" w:cs="Arial"/>
          <w:color w:val="010000"/>
          <w:sz w:val="20"/>
          <w:szCs w:val="20"/>
        </w:rPr>
      </w:pPr>
      <w:r w:rsidRPr="00637C1A">
        <w:rPr>
          <w:rFonts w:ascii="Arial" w:hAnsi="Arial" w:cs="Arial"/>
          <w:color w:val="010000"/>
          <w:sz w:val="20"/>
        </w:rPr>
        <w:t xml:space="preserve">The garden is divided into </w:t>
      </w:r>
      <w:r w:rsidRPr="00637C1A">
        <w:rPr>
          <w:rFonts w:ascii="Arial" w:hAnsi="Arial" w:cs="Arial"/>
          <w:color w:val="010000"/>
          <w:sz w:val="20"/>
        </w:rPr>
        <w:t>02</w:t>
      </w:r>
      <w:r w:rsidRPr="00637C1A">
        <w:rPr>
          <w:rFonts w:ascii="Arial" w:hAnsi="Arial" w:cs="Arial"/>
          <w:color w:val="010000"/>
          <w:sz w:val="20"/>
        </w:rPr>
        <w:t xml:space="preserve"> </w:t>
      </w:r>
      <w:r w:rsidRPr="00637C1A">
        <w:rPr>
          <w:rFonts w:ascii="Arial" w:hAnsi="Arial" w:cs="Arial"/>
          <w:color w:val="010000"/>
          <w:sz w:val="20"/>
        </w:rPr>
        <w:t>packages according to lots and basic plots for auction as follows</w:t>
      </w:r>
      <w:r w:rsidRPr="00637C1A">
        <w:rPr>
          <w:rFonts w:ascii="Arial" w:hAnsi="Arial" w:cs="Arial"/>
          <w:color w:val="010000"/>
          <w:sz w:val="20"/>
        </w:rPr>
        <w:t>:</w:t>
      </w:r>
    </w:p>
    <w:p w14:paraId="00000007" w14:textId="49C43CC2" w:rsidR="000C7F4D" w:rsidRPr="00637C1A" w:rsidRDefault="00D95238" w:rsidP="0027324A">
      <w:pPr>
        <w:numPr>
          <w:ilvl w:val="0"/>
          <w:numId w:val="7"/>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637C1A">
        <w:rPr>
          <w:rFonts w:ascii="Arial" w:hAnsi="Arial" w:cs="Arial"/>
          <w:color w:val="010000"/>
          <w:sz w:val="20"/>
        </w:rPr>
        <w:t xml:space="preserve">Package </w:t>
      </w:r>
      <w:r w:rsidR="0027324A" w:rsidRPr="00637C1A">
        <w:rPr>
          <w:rFonts w:ascii="Arial" w:hAnsi="Arial" w:cs="Arial"/>
          <w:color w:val="010000"/>
          <w:sz w:val="20"/>
        </w:rPr>
        <w:t xml:space="preserve">No. </w:t>
      </w:r>
      <w:r w:rsidRPr="00637C1A">
        <w:rPr>
          <w:rFonts w:ascii="Arial" w:hAnsi="Arial" w:cs="Arial"/>
          <w:color w:val="010000"/>
          <w:sz w:val="20"/>
        </w:rPr>
        <w:t>1:</w:t>
      </w:r>
      <w:r w:rsidRPr="00637C1A">
        <w:rPr>
          <w:rFonts w:ascii="Arial" w:hAnsi="Arial" w:cs="Arial"/>
          <w:color w:val="010000"/>
          <w:sz w:val="20"/>
        </w:rPr>
        <w:t xml:space="preserve"> Including Lot D and part of Lot B, with an area of ​​</w:t>
      </w:r>
      <w:r w:rsidRPr="00637C1A">
        <w:rPr>
          <w:rFonts w:ascii="Arial" w:hAnsi="Arial" w:cs="Arial"/>
          <w:color w:val="010000"/>
          <w:sz w:val="20"/>
        </w:rPr>
        <w:t>35.16</w:t>
      </w:r>
      <w:r w:rsidRPr="00637C1A">
        <w:rPr>
          <w:rFonts w:ascii="Arial" w:hAnsi="Arial" w:cs="Arial"/>
          <w:color w:val="010000"/>
          <w:sz w:val="20"/>
        </w:rPr>
        <w:t xml:space="preserve"> ha; the number of trees in the garden is </w:t>
      </w:r>
      <w:r w:rsidRPr="00637C1A">
        <w:rPr>
          <w:rFonts w:ascii="Arial" w:hAnsi="Arial" w:cs="Arial"/>
          <w:color w:val="010000"/>
          <w:sz w:val="20"/>
        </w:rPr>
        <w:t>5,760</w:t>
      </w:r>
      <w:r w:rsidRPr="00637C1A">
        <w:rPr>
          <w:rFonts w:ascii="Arial" w:hAnsi="Arial" w:cs="Arial"/>
          <w:color w:val="010000"/>
          <w:sz w:val="20"/>
        </w:rPr>
        <w:t xml:space="preserve"> trees.</w:t>
      </w:r>
    </w:p>
    <w:p w14:paraId="00000008" w14:textId="424D6681" w:rsidR="000C7F4D" w:rsidRPr="00637C1A" w:rsidRDefault="00D95238" w:rsidP="0027324A">
      <w:pPr>
        <w:numPr>
          <w:ilvl w:val="0"/>
          <w:numId w:val="7"/>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637C1A">
        <w:rPr>
          <w:rFonts w:ascii="Arial" w:hAnsi="Arial" w:cs="Arial"/>
          <w:color w:val="010000"/>
          <w:sz w:val="20"/>
        </w:rPr>
        <w:t xml:space="preserve">Package </w:t>
      </w:r>
      <w:r w:rsidR="0027324A" w:rsidRPr="00637C1A">
        <w:rPr>
          <w:rFonts w:ascii="Arial" w:hAnsi="Arial" w:cs="Arial"/>
          <w:color w:val="010000"/>
          <w:sz w:val="20"/>
        </w:rPr>
        <w:t xml:space="preserve">No. </w:t>
      </w:r>
      <w:r w:rsidRPr="00637C1A">
        <w:rPr>
          <w:rFonts w:ascii="Arial" w:hAnsi="Arial" w:cs="Arial"/>
          <w:color w:val="010000"/>
          <w:sz w:val="20"/>
        </w:rPr>
        <w:t>02:</w:t>
      </w:r>
      <w:r w:rsidRPr="00637C1A">
        <w:rPr>
          <w:rFonts w:ascii="Arial" w:hAnsi="Arial" w:cs="Arial"/>
          <w:color w:val="010000"/>
          <w:sz w:val="20"/>
        </w:rPr>
        <w:t xml:space="preserve"> Including Lot F and part of Lot B, with an ar</w:t>
      </w:r>
      <w:r w:rsidRPr="00637C1A">
        <w:rPr>
          <w:rFonts w:ascii="Arial" w:hAnsi="Arial" w:cs="Arial"/>
          <w:color w:val="010000"/>
          <w:sz w:val="20"/>
        </w:rPr>
        <w:t>ea of ​​</w:t>
      </w:r>
      <w:r w:rsidRPr="00637C1A">
        <w:rPr>
          <w:rFonts w:ascii="Arial" w:hAnsi="Arial" w:cs="Arial"/>
          <w:color w:val="010000"/>
          <w:sz w:val="20"/>
        </w:rPr>
        <w:t>39.54</w:t>
      </w:r>
      <w:r w:rsidRPr="00637C1A">
        <w:rPr>
          <w:rFonts w:ascii="Arial" w:hAnsi="Arial" w:cs="Arial"/>
          <w:color w:val="010000"/>
          <w:sz w:val="20"/>
        </w:rPr>
        <w:t xml:space="preserve"> ha; the number of trees in the garden is </w:t>
      </w:r>
      <w:r w:rsidRPr="00637C1A">
        <w:rPr>
          <w:rFonts w:ascii="Arial" w:hAnsi="Arial" w:cs="Arial"/>
          <w:color w:val="010000"/>
          <w:sz w:val="20"/>
        </w:rPr>
        <w:t>6,784</w:t>
      </w:r>
      <w:r w:rsidRPr="00637C1A">
        <w:rPr>
          <w:rFonts w:ascii="Arial" w:hAnsi="Arial" w:cs="Arial"/>
          <w:color w:val="010000"/>
          <w:sz w:val="20"/>
        </w:rPr>
        <w:t xml:space="preserve"> trees, specifically</w:t>
      </w:r>
      <w:r w:rsidRPr="00637C1A">
        <w:rPr>
          <w:rFonts w:ascii="Arial" w:hAnsi="Arial" w:cs="Arial"/>
          <w:color w:val="010000"/>
          <w:sz w:val="20"/>
        </w:rPr>
        <w:t>:</w:t>
      </w:r>
    </w:p>
    <w:p w14:paraId="00000009" w14:textId="77777777" w:rsidR="000C7F4D" w:rsidRPr="00637C1A" w:rsidRDefault="00D95238" w:rsidP="0027324A">
      <w:pPr>
        <w:numPr>
          <w:ilvl w:val="0"/>
          <w:numId w:val="10"/>
        </w:numPr>
        <w:pBdr>
          <w:top w:val="nil"/>
          <w:left w:val="nil"/>
          <w:bottom w:val="nil"/>
          <w:right w:val="nil"/>
          <w:between w:val="nil"/>
        </w:pBdr>
        <w:tabs>
          <w:tab w:val="left" w:pos="432"/>
          <w:tab w:val="left" w:pos="1316"/>
        </w:tabs>
        <w:spacing w:after="120" w:line="360" w:lineRule="auto"/>
        <w:rPr>
          <w:rFonts w:ascii="Arial" w:eastAsia="Arial" w:hAnsi="Arial" w:cs="Arial"/>
          <w:color w:val="010000"/>
          <w:sz w:val="20"/>
          <w:szCs w:val="20"/>
        </w:rPr>
      </w:pPr>
      <w:r w:rsidRPr="00637C1A">
        <w:rPr>
          <w:rFonts w:ascii="Arial" w:hAnsi="Arial" w:cs="Arial"/>
          <w:color w:val="010000"/>
          <w:sz w:val="20"/>
        </w:rPr>
        <w:t>Term of lease</w:t>
      </w:r>
      <w:r w:rsidRPr="00637C1A">
        <w:rPr>
          <w:rFonts w:ascii="Arial" w:hAnsi="Arial" w:cs="Arial"/>
          <w:color w:val="010000"/>
          <w:sz w:val="20"/>
        </w:rPr>
        <w:t>:</w:t>
      </w:r>
      <w:r w:rsidRPr="00637C1A">
        <w:rPr>
          <w:rFonts w:ascii="Arial" w:hAnsi="Arial" w:cs="Arial"/>
          <w:color w:val="010000"/>
          <w:sz w:val="20"/>
        </w:rPr>
        <w:t xml:space="preserve"> </w:t>
      </w:r>
      <w:r w:rsidRPr="00637C1A">
        <w:rPr>
          <w:rFonts w:ascii="Arial" w:hAnsi="Arial" w:cs="Arial"/>
          <w:color w:val="010000"/>
          <w:sz w:val="20"/>
        </w:rPr>
        <w:t>10</w:t>
      </w:r>
      <w:r w:rsidRPr="00637C1A">
        <w:rPr>
          <w:rFonts w:ascii="Arial" w:hAnsi="Arial" w:cs="Arial"/>
          <w:color w:val="010000"/>
          <w:sz w:val="20"/>
        </w:rPr>
        <w:t xml:space="preserve"> years.</w:t>
      </w:r>
    </w:p>
    <w:p w14:paraId="0000000A" w14:textId="1EE2044A" w:rsidR="000C7F4D" w:rsidRPr="00637C1A" w:rsidRDefault="00D95238" w:rsidP="0027324A">
      <w:pPr>
        <w:numPr>
          <w:ilvl w:val="0"/>
          <w:numId w:val="10"/>
        </w:numPr>
        <w:pBdr>
          <w:top w:val="nil"/>
          <w:left w:val="nil"/>
          <w:bottom w:val="nil"/>
          <w:right w:val="nil"/>
          <w:between w:val="nil"/>
        </w:pBdr>
        <w:tabs>
          <w:tab w:val="left" w:pos="432"/>
          <w:tab w:val="left" w:pos="816"/>
        </w:tabs>
        <w:spacing w:after="120" w:line="360" w:lineRule="auto"/>
        <w:rPr>
          <w:rFonts w:ascii="Arial" w:eastAsia="Arial" w:hAnsi="Arial" w:cs="Arial"/>
          <w:color w:val="010000"/>
          <w:sz w:val="20"/>
          <w:szCs w:val="20"/>
        </w:rPr>
      </w:pPr>
      <w:r w:rsidRPr="00637C1A">
        <w:rPr>
          <w:rFonts w:ascii="Arial" w:hAnsi="Arial" w:cs="Arial"/>
          <w:color w:val="010000"/>
          <w:sz w:val="20"/>
        </w:rPr>
        <w:t>Form of investor selection</w:t>
      </w:r>
      <w:r w:rsidRPr="00637C1A">
        <w:rPr>
          <w:rFonts w:ascii="Arial" w:hAnsi="Arial" w:cs="Arial"/>
          <w:color w:val="010000"/>
          <w:sz w:val="20"/>
        </w:rPr>
        <w:t>:</w:t>
      </w:r>
      <w:r w:rsidRPr="00637C1A">
        <w:rPr>
          <w:rFonts w:ascii="Arial" w:hAnsi="Arial" w:cs="Arial"/>
          <w:color w:val="010000"/>
          <w:sz w:val="20"/>
        </w:rPr>
        <w:t xml:space="preserve"> Hire a specialized </w:t>
      </w:r>
      <w:r w:rsidR="0027324A" w:rsidRPr="00637C1A">
        <w:rPr>
          <w:rFonts w:ascii="Arial" w:hAnsi="Arial" w:cs="Arial"/>
          <w:color w:val="010000"/>
          <w:sz w:val="20"/>
        </w:rPr>
        <w:t>company</w:t>
      </w:r>
      <w:r w:rsidRPr="00637C1A">
        <w:rPr>
          <w:rFonts w:ascii="Arial" w:hAnsi="Arial" w:cs="Arial"/>
          <w:color w:val="010000"/>
          <w:sz w:val="20"/>
        </w:rPr>
        <w:t xml:space="preserve"> to organize a public and widespread auction.</w:t>
      </w:r>
    </w:p>
    <w:p w14:paraId="0000000B" w14:textId="77777777" w:rsidR="000C7F4D" w:rsidRPr="00637C1A" w:rsidRDefault="00D95238" w:rsidP="0027324A">
      <w:pPr>
        <w:numPr>
          <w:ilvl w:val="0"/>
          <w:numId w:val="9"/>
        </w:numPr>
        <w:pBdr>
          <w:top w:val="nil"/>
          <w:left w:val="nil"/>
          <w:bottom w:val="nil"/>
          <w:right w:val="nil"/>
          <w:between w:val="nil"/>
        </w:pBdr>
        <w:tabs>
          <w:tab w:val="left" w:pos="432"/>
          <w:tab w:val="left" w:pos="1336"/>
        </w:tabs>
        <w:spacing w:after="120" w:line="360" w:lineRule="auto"/>
        <w:rPr>
          <w:rFonts w:ascii="Arial" w:eastAsia="Arial" w:hAnsi="Arial" w:cs="Arial"/>
          <w:color w:val="010000"/>
          <w:sz w:val="20"/>
          <w:szCs w:val="20"/>
        </w:rPr>
      </w:pPr>
      <w:r w:rsidRPr="00637C1A">
        <w:rPr>
          <w:rFonts w:ascii="Arial" w:hAnsi="Arial" w:cs="Arial"/>
          <w:color w:val="010000"/>
          <w:sz w:val="20"/>
        </w:rPr>
        <w:t>Reserve price and auction implementation time</w:t>
      </w:r>
      <w:r w:rsidRPr="00637C1A">
        <w:rPr>
          <w:rFonts w:ascii="Arial" w:hAnsi="Arial" w:cs="Arial"/>
          <w:color w:val="010000"/>
          <w:sz w:val="20"/>
        </w:rPr>
        <w:t>:</w:t>
      </w:r>
    </w:p>
    <w:p w14:paraId="0000000C" w14:textId="68AB02D7" w:rsidR="000C7F4D" w:rsidRPr="00637C1A" w:rsidRDefault="00400450" w:rsidP="0027324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37C1A">
        <w:rPr>
          <w:rFonts w:ascii="Arial" w:hAnsi="Arial" w:cs="Arial"/>
          <w:color w:val="010000"/>
          <w:sz w:val="20"/>
        </w:rPr>
        <w:t xml:space="preserve">The reserve price for the auction to select </w:t>
      </w:r>
      <w:r w:rsidR="0027324A" w:rsidRPr="00637C1A">
        <w:rPr>
          <w:rFonts w:ascii="Arial" w:hAnsi="Arial" w:cs="Arial"/>
          <w:color w:val="010000"/>
          <w:sz w:val="20"/>
        </w:rPr>
        <w:t>an i</w:t>
      </w:r>
      <w:r w:rsidRPr="00637C1A">
        <w:rPr>
          <w:rFonts w:ascii="Arial" w:hAnsi="Arial" w:cs="Arial"/>
          <w:color w:val="010000"/>
          <w:sz w:val="20"/>
        </w:rPr>
        <w:t>nvestor</w:t>
      </w:r>
      <w:r w:rsidR="0027324A" w:rsidRPr="00637C1A">
        <w:rPr>
          <w:rFonts w:ascii="Arial" w:hAnsi="Arial" w:cs="Arial"/>
          <w:color w:val="010000"/>
          <w:sz w:val="20"/>
        </w:rPr>
        <w:t xml:space="preserve"> to contract</w:t>
      </w:r>
      <w:r w:rsidRPr="00637C1A">
        <w:rPr>
          <w:rFonts w:ascii="Arial" w:hAnsi="Arial" w:cs="Arial"/>
          <w:color w:val="010000"/>
          <w:sz w:val="20"/>
        </w:rPr>
        <w:t xml:space="preserve"> </w:t>
      </w:r>
      <w:r w:rsidR="0027324A" w:rsidRPr="00637C1A">
        <w:rPr>
          <w:rFonts w:ascii="Arial" w:hAnsi="Arial" w:cs="Arial"/>
          <w:color w:val="010000"/>
          <w:sz w:val="20"/>
        </w:rPr>
        <w:t xml:space="preserve">for caring and exploiting </w:t>
      </w:r>
      <w:r w:rsidRPr="00637C1A">
        <w:rPr>
          <w:rFonts w:ascii="Arial" w:hAnsi="Arial" w:cs="Arial"/>
          <w:color w:val="010000"/>
          <w:sz w:val="20"/>
        </w:rPr>
        <w:t xml:space="preserve">the garden is determined based on the price of the </w:t>
      </w:r>
      <w:r w:rsidR="0027324A" w:rsidRPr="00637C1A">
        <w:rPr>
          <w:rFonts w:ascii="Arial" w:hAnsi="Arial" w:cs="Arial"/>
          <w:color w:val="010000"/>
          <w:sz w:val="20"/>
        </w:rPr>
        <w:t xml:space="preserve">Certificate of Price appraisal </w:t>
      </w:r>
      <w:r w:rsidRPr="00637C1A">
        <w:rPr>
          <w:rFonts w:ascii="Arial" w:hAnsi="Arial" w:cs="Arial"/>
          <w:color w:val="010000"/>
          <w:sz w:val="20"/>
        </w:rPr>
        <w:t>issued by Global Property Services And Valuation Joint Stock Company in total: VND192,838,338,247, rounded to: VND192,838,400,000 and divided into 02 packages, specifically:</w:t>
      </w:r>
    </w:p>
    <w:p w14:paraId="0000000D" w14:textId="06EE1787" w:rsidR="000C7F4D" w:rsidRPr="00637C1A" w:rsidRDefault="00D95238" w:rsidP="0027324A">
      <w:pPr>
        <w:numPr>
          <w:ilvl w:val="0"/>
          <w:numId w:val="1"/>
        </w:numPr>
        <w:pBdr>
          <w:top w:val="nil"/>
          <w:left w:val="nil"/>
          <w:bottom w:val="nil"/>
          <w:right w:val="nil"/>
          <w:between w:val="nil"/>
        </w:pBdr>
        <w:tabs>
          <w:tab w:val="left" w:pos="432"/>
          <w:tab w:val="left" w:pos="812"/>
        </w:tabs>
        <w:spacing w:after="120" w:line="360" w:lineRule="auto"/>
        <w:rPr>
          <w:rFonts w:ascii="Arial" w:eastAsia="Arial" w:hAnsi="Arial" w:cs="Arial"/>
          <w:color w:val="010000"/>
          <w:sz w:val="20"/>
          <w:szCs w:val="20"/>
        </w:rPr>
      </w:pPr>
      <w:r w:rsidRPr="00637C1A">
        <w:rPr>
          <w:rFonts w:ascii="Arial" w:hAnsi="Arial" w:cs="Arial"/>
          <w:color w:val="010000"/>
          <w:sz w:val="20"/>
        </w:rPr>
        <w:t xml:space="preserve">Package </w:t>
      </w:r>
      <w:r w:rsidR="0027324A" w:rsidRPr="00637C1A">
        <w:rPr>
          <w:rFonts w:ascii="Arial" w:hAnsi="Arial" w:cs="Arial"/>
          <w:color w:val="010000"/>
          <w:sz w:val="20"/>
        </w:rPr>
        <w:t xml:space="preserve">No. </w:t>
      </w:r>
      <w:r w:rsidRPr="00637C1A">
        <w:rPr>
          <w:rFonts w:ascii="Arial" w:hAnsi="Arial" w:cs="Arial"/>
          <w:color w:val="010000"/>
          <w:sz w:val="20"/>
        </w:rPr>
        <w:t>01:</w:t>
      </w:r>
      <w:r w:rsidRPr="00637C1A">
        <w:rPr>
          <w:rFonts w:ascii="Arial" w:hAnsi="Arial" w:cs="Arial"/>
          <w:color w:val="010000"/>
          <w:sz w:val="20"/>
        </w:rPr>
        <w:t xml:space="preserve"> VND</w:t>
      </w:r>
      <w:r w:rsidRPr="00637C1A">
        <w:rPr>
          <w:rFonts w:ascii="Arial" w:hAnsi="Arial" w:cs="Arial"/>
          <w:color w:val="010000"/>
          <w:sz w:val="20"/>
        </w:rPr>
        <w:t>99,904,700,000</w:t>
      </w:r>
    </w:p>
    <w:p w14:paraId="0000000E" w14:textId="54B52EC1" w:rsidR="000C7F4D" w:rsidRPr="00637C1A" w:rsidRDefault="00D95238" w:rsidP="0027324A">
      <w:pPr>
        <w:numPr>
          <w:ilvl w:val="0"/>
          <w:numId w:val="1"/>
        </w:numPr>
        <w:pBdr>
          <w:top w:val="nil"/>
          <w:left w:val="nil"/>
          <w:bottom w:val="nil"/>
          <w:right w:val="nil"/>
          <w:between w:val="nil"/>
        </w:pBdr>
        <w:tabs>
          <w:tab w:val="left" w:pos="432"/>
          <w:tab w:val="left" w:pos="845"/>
        </w:tabs>
        <w:spacing w:after="120" w:line="360" w:lineRule="auto"/>
        <w:rPr>
          <w:rFonts w:ascii="Arial" w:eastAsia="Arial" w:hAnsi="Arial" w:cs="Arial"/>
          <w:color w:val="010000"/>
          <w:sz w:val="20"/>
          <w:szCs w:val="20"/>
        </w:rPr>
      </w:pPr>
      <w:r w:rsidRPr="00637C1A">
        <w:rPr>
          <w:rFonts w:ascii="Arial" w:hAnsi="Arial" w:cs="Arial"/>
          <w:color w:val="010000"/>
          <w:sz w:val="20"/>
        </w:rPr>
        <w:t xml:space="preserve">Package </w:t>
      </w:r>
      <w:r w:rsidR="0027324A" w:rsidRPr="00637C1A">
        <w:rPr>
          <w:rFonts w:ascii="Arial" w:hAnsi="Arial" w:cs="Arial"/>
          <w:color w:val="010000"/>
          <w:sz w:val="20"/>
        </w:rPr>
        <w:t xml:space="preserve">No. </w:t>
      </w:r>
      <w:r w:rsidRPr="00637C1A">
        <w:rPr>
          <w:rFonts w:ascii="Arial" w:hAnsi="Arial" w:cs="Arial"/>
          <w:color w:val="010000"/>
          <w:sz w:val="20"/>
        </w:rPr>
        <w:t>02:</w:t>
      </w:r>
      <w:r w:rsidRPr="00637C1A">
        <w:rPr>
          <w:rFonts w:ascii="Arial" w:hAnsi="Arial" w:cs="Arial"/>
          <w:color w:val="010000"/>
          <w:sz w:val="20"/>
        </w:rPr>
        <w:t xml:space="preserve"> VND</w:t>
      </w:r>
      <w:r w:rsidRPr="00637C1A">
        <w:rPr>
          <w:rFonts w:ascii="Arial" w:hAnsi="Arial" w:cs="Arial"/>
          <w:color w:val="010000"/>
          <w:sz w:val="20"/>
        </w:rPr>
        <w:t>92</w:t>
      </w:r>
      <w:r w:rsidR="0027324A" w:rsidRPr="00637C1A">
        <w:rPr>
          <w:rFonts w:ascii="Arial" w:hAnsi="Arial" w:cs="Arial"/>
          <w:color w:val="010000"/>
          <w:sz w:val="20"/>
        </w:rPr>
        <w:t>,</w:t>
      </w:r>
      <w:r w:rsidRPr="00637C1A">
        <w:rPr>
          <w:rFonts w:ascii="Arial" w:hAnsi="Arial" w:cs="Arial"/>
          <w:color w:val="010000"/>
          <w:sz w:val="20"/>
        </w:rPr>
        <w:t>933,700,000</w:t>
      </w:r>
      <w:r w:rsidRPr="00637C1A">
        <w:rPr>
          <w:rFonts w:ascii="Arial" w:hAnsi="Arial" w:cs="Arial"/>
          <w:color w:val="010000"/>
          <w:sz w:val="20"/>
        </w:rPr>
        <w:t xml:space="preserve"> </w:t>
      </w:r>
    </w:p>
    <w:p w14:paraId="0000000F" w14:textId="31DD435E" w:rsidR="000C7F4D" w:rsidRPr="00637C1A" w:rsidRDefault="00D95238" w:rsidP="0027324A">
      <w:pPr>
        <w:numPr>
          <w:ilvl w:val="0"/>
          <w:numId w:val="1"/>
        </w:numPr>
        <w:pBdr>
          <w:top w:val="nil"/>
          <w:left w:val="nil"/>
          <w:bottom w:val="nil"/>
          <w:right w:val="nil"/>
          <w:between w:val="nil"/>
        </w:pBdr>
        <w:tabs>
          <w:tab w:val="left" w:pos="432"/>
          <w:tab w:val="left" w:pos="852"/>
        </w:tabs>
        <w:spacing w:after="120" w:line="360" w:lineRule="auto"/>
        <w:rPr>
          <w:rFonts w:ascii="Arial" w:eastAsia="Arial" w:hAnsi="Arial" w:cs="Arial"/>
          <w:color w:val="010000"/>
          <w:sz w:val="20"/>
          <w:szCs w:val="20"/>
        </w:rPr>
      </w:pPr>
      <w:r w:rsidRPr="00637C1A">
        <w:rPr>
          <w:rFonts w:ascii="Arial" w:hAnsi="Arial" w:cs="Arial"/>
          <w:color w:val="010000"/>
          <w:sz w:val="20"/>
        </w:rPr>
        <w:t xml:space="preserve">Auction time to select </w:t>
      </w:r>
      <w:r w:rsidR="0027324A" w:rsidRPr="00637C1A">
        <w:rPr>
          <w:rFonts w:ascii="Arial" w:hAnsi="Arial" w:cs="Arial"/>
          <w:color w:val="010000"/>
          <w:sz w:val="20"/>
        </w:rPr>
        <w:t xml:space="preserve">an </w:t>
      </w:r>
      <w:r w:rsidRPr="00637C1A">
        <w:rPr>
          <w:rFonts w:ascii="Arial" w:hAnsi="Arial" w:cs="Arial"/>
          <w:color w:val="010000"/>
          <w:sz w:val="20"/>
        </w:rPr>
        <w:t>investor</w:t>
      </w:r>
      <w:r w:rsidRPr="00637C1A">
        <w:rPr>
          <w:rFonts w:ascii="Arial" w:hAnsi="Arial" w:cs="Arial"/>
          <w:color w:val="010000"/>
          <w:sz w:val="20"/>
        </w:rPr>
        <w:t>:</w:t>
      </w:r>
      <w:r w:rsidRPr="00637C1A">
        <w:rPr>
          <w:rFonts w:ascii="Arial" w:hAnsi="Arial" w:cs="Arial"/>
          <w:color w:val="010000"/>
          <w:sz w:val="20"/>
        </w:rPr>
        <w:t xml:space="preserve"> Q</w:t>
      </w:r>
      <w:r w:rsidRPr="00637C1A">
        <w:rPr>
          <w:rFonts w:ascii="Arial" w:hAnsi="Arial" w:cs="Arial"/>
          <w:color w:val="010000"/>
          <w:sz w:val="20"/>
        </w:rPr>
        <w:t>4</w:t>
      </w:r>
      <w:r w:rsidRPr="00637C1A">
        <w:rPr>
          <w:rFonts w:ascii="Arial" w:hAnsi="Arial" w:cs="Arial"/>
          <w:color w:val="010000"/>
          <w:sz w:val="20"/>
        </w:rPr>
        <w:t>/</w:t>
      </w:r>
      <w:r w:rsidRPr="00637C1A">
        <w:rPr>
          <w:rFonts w:ascii="Arial" w:hAnsi="Arial" w:cs="Arial"/>
          <w:color w:val="010000"/>
          <w:sz w:val="20"/>
        </w:rPr>
        <w:t>2024</w:t>
      </w:r>
      <w:r w:rsidRPr="00637C1A">
        <w:rPr>
          <w:rFonts w:ascii="Arial" w:hAnsi="Arial" w:cs="Arial"/>
          <w:color w:val="010000"/>
          <w:sz w:val="20"/>
        </w:rPr>
        <w:t>.</w:t>
      </w:r>
    </w:p>
    <w:p w14:paraId="00000010" w14:textId="77777777" w:rsidR="000C7F4D" w:rsidRPr="00637C1A" w:rsidRDefault="00D95238" w:rsidP="0027324A">
      <w:pPr>
        <w:numPr>
          <w:ilvl w:val="0"/>
          <w:numId w:val="9"/>
        </w:numPr>
        <w:pBdr>
          <w:top w:val="nil"/>
          <w:left w:val="nil"/>
          <w:bottom w:val="nil"/>
          <w:right w:val="nil"/>
          <w:between w:val="nil"/>
        </w:pBdr>
        <w:tabs>
          <w:tab w:val="left" w:pos="432"/>
          <w:tab w:val="left" w:pos="1334"/>
        </w:tabs>
        <w:spacing w:after="120" w:line="360" w:lineRule="auto"/>
        <w:rPr>
          <w:rFonts w:ascii="Arial" w:eastAsia="Arial" w:hAnsi="Arial" w:cs="Arial"/>
          <w:color w:val="010000"/>
          <w:sz w:val="20"/>
          <w:szCs w:val="20"/>
        </w:rPr>
      </w:pPr>
      <w:r w:rsidRPr="00637C1A">
        <w:rPr>
          <w:rFonts w:ascii="Arial" w:hAnsi="Arial" w:cs="Arial"/>
          <w:color w:val="010000"/>
          <w:sz w:val="20"/>
        </w:rPr>
        <w:t>Payment schedule</w:t>
      </w:r>
      <w:r w:rsidRPr="00637C1A">
        <w:rPr>
          <w:rFonts w:ascii="Arial" w:hAnsi="Arial" w:cs="Arial"/>
          <w:color w:val="010000"/>
          <w:sz w:val="20"/>
        </w:rPr>
        <w:t>:</w:t>
      </w:r>
    </w:p>
    <w:p w14:paraId="00000011" w14:textId="0398F2B0" w:rsidR="000C7F4D" w:rsidRPr="00637C1A" w:rsidRDefault="00D95238" w:rsidP="0027324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37C1A">
        <w:rPr>
          <w:rFonts w:ascii="Arial" w:hAnsi="Arial" w:cs="Arial"/>
          <w:color w:val="010000"/>
          <w:sz w:val="20"/>
        </w:rPr>
        <w:t xml:space="preserve">The winning bidder makes a </w:t>
      </w:r>
      <w:r w:rsidRPr="00637C1A">
        <w:rPr>
          <w:rFonts w:ascii="Arial" w:hAnsi="Arial" w:cs="Arial"/>
          <w:color w:val="010000"/>
          <w:sz w:val="20"/>
        </w:rPr>
        <w:t>deposit and pay</w:t>
      </w:r>
      <w:r w:rsidR="00400450" w:rsidRPr="00637C1A">
        <w:rPr>
          <w:rFonts w:ascii="Arial" w:hAnsi="Arial" w:cs="Arial"/>
          <w:color w:val="010000"/>
          <w:sz w:val="20"/>
        </w:rPr>
        <w:t>s</w:t>
      </w:r>
      <w:r w:rsidRPr="00637C1A">
        <w:rPr>
          <w:rFonts w:ascii="Arial" w:hAnsi="Arial" w:cs="Arial"/>
          <w:color w:val="010000"/>
          <w:sz w:val="20"/>
        </w:rPr>
        <w:t xml:space="preserve"> in advance the rental price </w:t>
      </w:r>
      <w:r w:rsidR="0027324A" w:rsidRPr="00637C1A">
        <w:rPr>
          <w:rFonts w:ascii="Arial" w:hAnsi="Arial" w:cs="Arial"/>
          <w:color w:val="010000"/>
          <w:sz w:val="20"/>
        </w:rPr>
        <w:t xml:space="preserve">for caring and exploiting </w:t>
      </w:r>
      <w:r w:rsidRPr="00637C1A">
        <w:rPr>
          <w:rFonts w:ascii="Arial" w:hAnsi="Arial" w:cs="Arial"/>
          <w:color w:val="010000"/>
          <w:sz w:val="20"/>
        </w:rPr>
        <w:t xml:space="preserve">the garden within the first </w:t>
      </w:r>
      <w:r w:rsidRPr="00637C1A">
        <w:rPr>
          <w:rFonts w:ascii="Arial" w:hAnsi="Arial" w:cs="Arial"/>
          <w:color w:val="010000"/>
          <w:sz w:val="20"/>
        </w:rPr>
        <w:t>4</w:t>
      </w:r>
      <w:r w:rsidRPr="00637C1A">
        <w:rPr>
          <w:rFonts w:ascii="Arial" w:hAnsi="Arial" w:cs="Arial"/>
          <w:color w:val="010000"/>
          <w:sz w:val="20"/>
        </w:rPr>
        <w:t xml:space="preserve"> years of the rental period, with the following schedule</w:t>
      </w:r>
      <w:r w:rsidRPr="00637C1A">
        <w:rPr>
          <w:rFonts w:ascii="Arial" w:hAnsi="Arial" w:cs="Arial"/>
          <w:color w:val="010000"/>
          <w:sz w:val="20"/>
        </w:rPr>
        <w:t>:</w:t>
      </w:r>
    </w:p>
    <w:p w14:paraId="00000012" w14:textId="77777777" w:rsidR="000C7F4D" w:rsidRPr="00637C1A" w:rsidRDefault="00D95238" w:rsidP="0027324A">
      <w:pPr>
        <w:numPr>
          <w:ilvl w:val="0"/>
          <w:numId w:val="2"/>
        </w:numPr>
        <w:pBdr>
          <w:top w:val="nil"/>
          <w:left w:val="nil"/>
          <w:bottom w:val="nil"/>
          <w:right w:val="nil"/>
          <w:between w:val="nil"/>
        </w:pBdr>
        <w:tabs>
          <w:tab w:val="left" w:pos="432"/>
          <w:tab w:val="left" w:pos="826"/>
        </w:tabs>
        <w:spacing w:after="120" w:line="360" w:lineRule="auto"/>
        <w:rPr>
          <w:rFonts w:ascii="Arial" w:eastAsia="Arial" w:hAnsi="Arial" w:cs="Arial"/>
          <w:color w:val="010000"/>
          <w:sz w:val="20"/>
          <w:szCs w:val="20"/>
        </w:rPr>
      </w:pPr>
      <w:r w:rsidRPr="00637C1A">
        <w:rPr>
          <w:rFonts w:ascii="Arial" w:hAnsi="Arial" w:cs="Arial"/>
          <w:color w:val="010000"/>
          <w:sz w:val="20"/>
        </w:rPr>
        <w:t>Deposit</w:t>
      </w:r>
      <w:r w:rsidRPr="00637C1A">
        <w:rPr>
          <w:rFonts w:ascii="Arial" w:hAnsi="Arial" w:cs="Arial"/>
          <w:color w:val="010000"/>
          <w:sz w:val="20"/>
        </w:rPr>
        <w:t>:</w:t>
      </w:r>
      <w:r w:rsidRPr="00637C1A">
        <w:rPr>
          <w:rFonts w:ascii="Arial" w:hAnsi="Arial" w:cs="Arial"/>
          <w:color w:val="010000"/>
          <w:sz w:val="20"/>
        </w:rPr>
        <w:t xml:space="preserve"> (</w:t>
      </w:r>
      <w:r w:rsidRPr="00637C1A">
        <w:rPr>
          <w:rFonts w:ascii="Arial" w:hAnsi="Arial" w:cs="Arial"/>
          <w:color w:val="010000"/>
          <w:sz w:val="20"/>
        </w:rPr>
        <w:t>10</w:t>
      </w:r>
      <w:r w:rsidRPr="00637C1A">
        <w:rPr>
          <w:rFonts w:ascii="Arial" w:hAnsi="Arial" w:cs="Arial"/>
          <w:color w:val="010000"/>
          <w:sz w:val="20"/>
        </w:rPr>
        <w:t xml:space="preserve">%) of the contract value, immediately after signing the contract; this amount will be </w:t>
      </w:r>
      <w:r w:rsidRPr="00637C1A">
        <w:rPr>
          <w:rFonts w:ascii="Arial" w:hAnsi="Arial" w:cs="Arial"/>
          <w:color w:val="010000"/>
          <w:sz w:val="20"/>
        </w:rPr>
        <w:t>refunded by the lessor to the lessee after the end of the contract term if the lessee complies with the provisions of the contract;</w:t>
      </w:r>
    </w:p>
    <w:p w14:paraId="00000013" w14:textId="77777777" w:rsidR="000C7F4D" w:rsidRPr="00637C1A" w:rsidRDefault="00D95238" w:rsidP="0027324A">
      <w:pPr>
        <w:numPr>
          <w:ilvl w:val="0"/>
          <w:numId w:val="2"/>
        </w:numPr>
        <w:pBdr>
          <w:top w:val="nil"/>
          <w:left w:val="nil"/>
          <w:bottom w:val="nil"/>
          <w:right w:val="nil"/>
          <w:between w:val="nil"/>
        </w:pBdr>
        <w:tabs>
          <w:tab w:val="left" w:pos="432"/>
          <w:tab w:val="left" w:pos="1334"/>
        </w:tabs>
        <w:spacing w:after="120" w:line="360" w:lineRule="auto"/>
        <w:rPr>
          <w:rFonts w:ascii="Arial" w:eastAsia="Arial" w:hAnsi="Arial" w:cs="Arial"/>
          <w:color w:val="010000"/>
          <w:sz w:val="20"/>
          <w:szCs w:val="20"/>
        </w:rPr>
      </w:pPr>
      <w:r w:rsidRPr="00637C1A">
        <w:rPr>
          <w:rFonts w:ascii="Arial" w:hAnsi="Arial" w:cs="Arial"/>
          <w:color w:val="010000"/>
          <w:sz w:val="20"/>
        </w:rPr>
        <w:t xml:space="preserve">Payment is divided into </w:t>
      </w:r>
      <w:r w:rsidRPr="00637C1A">
        <w:rPr>
          <w:rFonts w:ascii="Arial" w:hAnsi="Arial" w:cs="Arial"/>
          <w:color w:val="010000"/>
          <w:sz w:val="20"/>
        </w:rPr>
        <w:t>4</w:t>
      </w:r>
      <w:r w:rsidRPr="00637C1A">
        <w:rPr>
          <w:rFonts w:ascii="Arial" w:hAnsi="Arial" w:cs="Arial"/>
          <w:color w:val="010000"/>
          <w:sz w:val="20"/>
        </w:rPr>
        <w:t xml:space="preserve"> times</w:t>
      </w:r>
      <w:r w:rsidRPr="00637C1A">
        <w:rPr>
          <w:rFonts w:ascii="Arial" w:hAnsi="Arial" w:cs="Arial"/>
          <w:color w:val="010000"/>
          <w:sz w:val="20"/>
        </w:rPr>
        <w:t>:</w:t>
      </w:r>
    </w:p>
    <w:p w14:paraId="00000014" w14:textId="77777777" w:rsidR="000C7F4D" w:rsidRPr="00637C1A" w:rsidRDefault="00D95238" w:rsidP="0027324A">
      <w:pPr>
        <w:numPr>
          <w:ilvl w:val="0"/>
          <w:numId w:val="5"/>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37C1A">
        <w:rPr>
          <w:rFonts w:ascii="Arial" w:hAnsi="Arial" w:cs="Arial"/>
          <w:color w:val="010000"/>
          <w:sz w:val="20"/>
        </w:rPr>
        <w:t>First time</w:t>
      </w:r>
      <w:r w:rsidRPr="00637C1A">
        <w:rPr>
          <w:rFonts w:ascii="Arial" w:hAnsi="Arial" w:cs="Arial"/>
          <w:color w:val="010000"/>
          <w:sz w:val="20"/>
        </w:rPr>
        <w:t>:</w:t>
      </w:r>
      <w:r w:rsidRPr="00637C1A">
        <w:rPr>
          <w:rFonts w:ascii="Arial" w:hAnsi="Arial" w:cs="Arial"/>
          <w:color w:val="010000"/>
          <w:sz w:val="20"/>
        </w:rPr>
        <w:t xml:space="preserve"> Pay </w:t>
      </w:r>
      <w:r w:rsidRPr="00637C1A">
        <w:rPr>
          <w:rFonts w:ascii="Arial" w:hAnsi="Arial" w:cs="Arial"/>
          <w:color w:val="010000"/>
          <w:sz w:val="20"/>
        </w:rPr>
        <w:t>10</w:t>
      </w:r>
      <w:r w:rsidRPr="00637C1A">
        <w:rPr>
          <w:rFonts w:ascii="Arial" w:hAnsi="Arial" w:cs="Arial"/>
          <w:color w:val="010000"/>
          <w:sz w:val="20"/>
        </w:rPr>
        <w:t>% of the contract value before handing over the property;</w:t>
      </w:r>
    </w:p>
    <w:p w14:paraId="00000015" w14:textId="77777777" w:rsidR="000C7F4D" w:rsidRPr="00637C1A" w:rsidRDefault="00D95238" w:rsidP="0027324A">
      <w:pPr>
        <w:numPr>
          <w:ilvl w:val="0"/>
          <w:numId w:val="5"/>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37C1A">
        <w:rPr>
          <w:rFonts w:ascii="Arial" w:hAnsi="Arial" w:cs="Arial"/>
          <w:color w:val="010000"/>
          <w:sz w:val="20"/>
        </w:rPr>
        <w:lastRenderedPageBreak/>
        <w:t>2</w:t>
      </w:r>
      <w:r w:rsidRPr="00637C1A">
        <w:rPr>
          <w:rFonts w:ascii="Arial" w:hAnsi="Arial" w:cs="Arial"/>
          <w:color w:val="010000"/>
          <w:sz w:val="20"/>
        </w:rPr>
        <w:t>nd time</w:t>
      </w:r>
      <w:r w:rsidRPr="00637C1A">
        <w:rPr>
          <w:rFonts w:ascii="Arial" w:hAnsi="Arial" w:cs="Arial"/>
          <w:color w:val="010000"/>
          <w:sz w:val="20"/>
        </w:rPr>
        <w:t>:</w:t>
      </w:r>
      <w:r w:rsidRPr="00637C1A">
        <w:rPr>
          <w:rFonts w:ascii="Arial" w:hAnsi="Arial" w:cs="Arial"/>
          <w:color w:val="010000"/>
          <w:sz w:val="20"/>
        </w:rPr>
        <w:t xml:space="preserve"> Pay </w:t>
      </w:r>
      <w:r w:rsidRPr="00637C1A">
        <w:rPr>
          <w:rFonts w:ascii="Arial" w:hAnsi="Arial" w:cs="Arial"/>
          <w:color w:val="010000"/>
          <w:sz w:val="20"/>
        </w:rPr>
        <w:t>3</w:t>
      </w:r>
      <w:r w:rsidRPr="00637C1A">
        <w:rPr>
          <w:rFonts w:ascii="Arial" w:hAnsi="Arial" w:cs="Arial"/>
          <w:color w:val="010000"/>
          <w:sz w:val="20"/>
        </w:rPr>
        <w:t>0</w:t>
      </w:r>
      <w:r w:rsidRPr="00637C1A">
        <w:rPr>
          <w:rFonts w:ascii="Arial" w:hAnsi="Arial" w:cs="Arial"/>
          <w:color w:val="010000"/>
          <w:sz w:val="20"/>
        </w:rPr>
        <w:t xml:space="preserve">% of the contract value before </w:t>
      </w:r>
      <w:r w:rsidRPr="00637C1A">
        <w:rPr>
          <w:rFonts w:ascii="Arial" w:hAnsi="Arial" w:cs="Arial"/>
          <w:color w:val="010000"/>
          <w:sz w:val="20"/>
        </w:rPr>
        <w:t>October</w:t>
      </w:r>
      <w:r w:rsidRPr="00637C1A">
        <w:rPr>
          <w:rFonts w:ascii="Arial" w:hAnsi="Arial" w:cs="Arial"/>
          <w:color w:val="010000"/>
          <w:sz w:val="20"/>
        </w:rPr>
        <w:t xml:space="preserve"> </w:t>
      </w:r>
      <w:r w:rsidRPr="00637C1A">
        <w:rPr>
          <w:rFonts w:ascii="Arial" w:hAnsi="Arial" w:cs="Arial"/>
          <w:color w:val="010000"/>
          <w:sz w:val="20"/>
        </w:rPr>
        <w:t>31</w:t>
      </w:r>
      <w:r w:rsidRPr="00637C1A">
        <w:rPr>
          <w:rFonts w:ascii="Arial" w:hAnsi="Arial" w:cs="Arial"/>
          <w:color w:val="010000"/>
          <w:sz w:val="20"/>
        </w:rPr>
        <w:t xml:space="preserve">, </w:t>
      </w:r>
      <w:r w:rsidRPr="00637C1A">
        <w:rPr>
          <w:rFonts w:ascii="Arial" w:hAnsi="Arial" w:cs="Arial"/>
          <w:color w:val="010000"/>
          <w:sz w:val="20"/>
        </w:rPr>
        <w:t>2025</w:t>
      </w:r>
      <w:r w:rsidRPr="00637C1A">
        <w:rPr>
          <w:rFonts w:ascii="Arial" w:hAnsi="Arial" w:cs="Arial"/>
          <w:color w:val="010000"/>
          <w:sz w:val="20"/>
        </w:rPr>
        <w:t>;</w:t>
      </w:r>
    </w:p>
    <w:p w14:paraId="00000016" w14:textId="77777777" w:rsidR="000C7F4D" w:rsidRPr="00637C1A" w:rsidRDefault="00D95238" w:rsidP="0027324A">
      <w:pPr>
        <w:numPr>
          <w:ilvl w:val="0"/>
          <w:numId w:val="5"/>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37C1A">
        <w:rPr>
          <w:rFonts w:ascii="Arial" w:hAnsi="Arial" w:cs="Arial"/>
          <w:color w:val="010000"/>
          <w:sz w:val="20"/>
        </w:rPr>
        <w:t>3</w:t>
      </w:r>
      <w:r w:rsidRPr="00637C1A">
        <w:rPr>
          <w:rFonts w:ascii="Arial" w:hAnsi="Arial" w:cs="Arial"/>
          <w:color w:val="010000"/>
          <w:sz w:val="20"/>
        </w:rPr>
        <w:t>rd time</w:t>
      </w:r>
      <w:r w:rsidRPr="00637C1A">
        <w:rPr>
          <w:rFonts w:ascii="Arial" w:hAnsi="Arial" w:cs="Arial"/>
          <w:color w:val="010000"/>
          <w:sz w:val="20"/>
        </w:rPr>
        <w:t>:</w:t>
      </w:r>
      <w:r w:rsidRPr="00637C1A">
        <w:rPr>
          <w:rFonts w:ascii="Arial" w:hAnsi="Arial" w:cs="Arial"/>
          <w:color w:val="010000"/>
          <w:sz w:val="20"/>
        </w:rPr>
        <w:t xml:space="preserve"> Pay </w:t>
      </w:r>
      <w:r w:rsidRPr="00637C1A">
        <w:rPr>
          <w:rFonts w:ascii="Arial" w:hAnsi="Arial" w:cs="Arial"/>
          <w:color w:val="010000"/>
          <w:sz w:val="20"/>
        </w:rPr>
        <w:t>30</w:t>
      </w:r>
      <w:r w:rsidRPr="00637C1A">
        <w:rPr>
          <w:rFonts w:ascii="Arial" w:hAnsi="Arial" w:cs="Arial"/>
          <w:color w:val="010000"/>
          <w:sz w:val="20"/>
        </w:rPr>
        <w:t xml:space="preserve">% of the contract value before </w:t>
      </w:r>
      <w:r w:rsidRPr="00637C1A">
        <w:rPr>
          <w:rFonts w:ascii="Arial" w:hAnsi="Arial" w:cs="Arial"/>
          <w:color w:val="010000"/>
          <w:sz w:val="20"/>
        </w:rPr>
        <w:t>October</w:t>
      </w:r>
      <w:r w:rsidRPr="00637C1A">
        <w:rPr>
          <w:rFonts w:ascii="Arial" w:hAnsi="Arial" w:cs="Arial"/>
          <w:color w:val="010000"/>
          <w:sz w:val="20"/>
        </w:rPr>
        <w:t xml:space="preserve"> </w:t>
      </w:r>
      <w:r w:rsidRPr="00637C1A">
        <w:rPr>
          <w:rFonts w:ascii="Arial" w:hAnsi="Arial" w:cs="Arial"/>
          <w:color w:val="010000"/>
          <w:sz w:val="20"/>
        </w:rPr>
        <w:t>31</w:t>
      </w:r>
      <w:r w:rsidRPr="00637C1A">
        <w:rPr>
          <w:rFonts w:ascii="Arial" w:hAnsi="Arial" w:cs="Arial"/>
          <w:color w:val="010000"/>
          <w:sz w:val="20"/>
        </w:rPr>
        <w:t xml:space="preserve">, </w:t>
      </w:r>
      <w:r w:rsidRPr="00637C1A">
        <w:rPr>
          <w:rFonts w:ascii="Arial" w:hAnsi="Arial" w:cs="Arial"/>
          <w:color w:val="010000"/>
          <w:sz w:val="20"/>
        </w:rPr>
        <w:t>2026</w:t>
      </w:r>
      <w:r w:rsidRPr="00637C1A">
        <w:rPr>
          <w:rFonts w:ascii="Arial" w:hAnsi="Arial" w:cs="Arial"/>
          <w:color w:val="010000"/>
          <w:sz w:val="20"/>
        </w:rPr>
        <w:t>;</w:t>
      </w:r>
    </w:p>
    <w:p w14:paraId="00000017" w14:textId="1F7C0DB7" w:rsidR="000C7F4D" w:rsidRPr="00637C1A" w:rsidRDefault="00D95238" w:rsidP="0027324A">
      <w:pPr>
        <w:numPr>
          <w:ilvl w:val="0"/>
          <w:numId w:val="5"/>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37C1A">
        <w:rPr>
          <w:rFonts w:ascii="Arial" w:hAnsi="Arial" w:cs="Arial"/>
          <w:color w:val="010000"/>
          <w:sz w:val="20"/>
        </w:rPr>
        <w:t>4</w:t>
      </w:r>
      <w:r w:rsidRPr="00637C1A">
        <w:rPr>
          <w:rFonts w:ascii="Arial" w:hAnsi="Arial" w:cs="Arial"/>
          <w:color w:val="010000"/>
          <w:sz w:val="20"/>
        </w:rPr>
        <w:t>th time</w:t>
      </w:r>
      <w:r w:rsidRPr="00637C1A">
        <w:rPr>
          <w:rFonts w:ascii="Arial" w:hAnsi="Arial" w:cs="Arial"/>
          <w:color w:val="010000"/>
          <w:sz w:val="20"/>
        </w:rPr>
        <w:t>:</w:t>
      </w:r>
      <w:r w:rsidR="0027324A" w:rsidRPr="00637C1A">
        <w:rPr>
          <w:rFonts w:ascii="Arial" w:hAnsi="Arial" w:cs="Arial"/>
          <w:color w:val="010000"/>
          <w:sz w:val="20"/>
        </w:rPr>
        <w:t xml:space="preserve"> </w:t>
      </w:r>
      <w:r w:rsidRPr="00637C1A">
        <w:rPr>
          <w:rFonts w:ascii="Arial" w:hAnsi="Arial" w:cs="Arial"/>
          <w:color w:val="010000"/>
          <w:sz w:val="20"/>
        </w:rPr>
        <w:t xml:space="preserve">Pay </w:t>
      </w:r>
      <w:r w:rsidRPr="00637C1A">
        <w:rPr>
          <w:rFonts w:ascii="Arial" w:hAnsi="Arial" w:cs="Arial"/>
          <w:color w:val="010000"/>
          <w:sz w:val="20"/>
        </w:rPr>
        <w:t>30</w:t>
      </w:r>
      <w:r w:rsidRPr="00637C1A">
        <w:rPr>
          <w:rFonts w:ascii="Arial" w:hAnsi="Arial" w:cs="Arial"/>
          <w:color w:val="010000"/>
          <w:sz w:val="20"/>
        </w:rPr>
        <w:t xml:space="preserve">% of the contract value before </w:t>
      </w:r>
      <w:r w:rsidRPr="00637C1A">
        <w:rPr>
          <w:rFonts w:ascii="Arial" w:hAnsi="Arial" w:cs="Arial"/>
          <w:color w:val="010000"/>
          <w:sz w:val="20"/>
        </w:rPr>
        <w:t>October</w:t>
      </w:r>
      <w:r w:rsidRPr="00637C1A">
        <w:rPr>
          <w:rFonts w:ascii="Arial" w:hAnsi="Arial" w:cs="Arial"/>
          <w:color w:val="010000"/>
          <w:sz w:val="20"/>
        </w:rPr>
        <w:t xml:space="preserve"> </w:t>
      </w:r>
      <w:r w:rsidRPr="00637C1A">
        <w:rPr>
          <w:rFonts w:ascii="Arial" w:hAnsi="Arial" w:cs="Arial"/>
          <w:color w:val="010000"/>
          <w:sz w:val="20"/>
        </w:rPr>
        <w:t>31</w:t>
      </w:r>
      <w:r w:rsidRPr="00637C1A">
        <w:rPr>
          <w:rFonts w:ascii="Arial" w:hAnsi="Arial" w:cs="Arial"/>
          <w:color w:val="010000"/>
          <w:sz w:val="20"/>
        </w:rPr>
        <w:t xml:space="preserve">, </w:t>
      </w:r>
      <w:r w:rsidRPr="00637C1A">
        <w:rPr>
          <w:rFonts w:ascii="Arial" w:hAnsi="Arial" w:cs="Arial"/>
          <w:color w:val="010000"/>
          <w:sz w:val="20"/>
        </w:rPr>
        <w:t>202</w:t>
      </w:r>
      <w:r w:rsidR="0027324A" w:rsidRPr="00637C1A">
        <w:rPr>
          <w:rFonts w:ascii="Arial" w:hAnsi="Arial" w:cs="Arial"/>
          <w:color w:val="010000"/>
          <w:sz w:val="20"/>
        </w:rPr>
        <w:t>7</w:t>
      </w:r>
      <w:r w:rsidRPr="00637C1A">
        <w:rPr>
          <w:rFonts w:ascii="Arial" w:hAnsi="Arial" w:cs="Arial"/>
          <w:color w:val="010000"/>
          <w:sz w:val="20"/>
        </w:rPr>
        <w:t>;</w:t>
      </w:r>
    </w:p>
    <w:p w14:paraId="00000018" w14:textId="6C7E0FA6" w:rsidR="000C7F4D" w:rsidRPr="00637C1A" w:rsidRDefault="00D95238" w:rsidP="0027324A">
      <w:pPr>
        <w:numPr>
          <w:ilvl w:val="0"/>
          <w:numId w:val="9"/>
        </w:numPr>
        <w:pBdr>
          <w:top w:val="nil"/>
          <w:left w:val="nil"/>
          <w:bottom w:val="nil"/>
          <w:right w:val="nil"/>
          <w:between w:val="nil"/>
        </w:pBdr>
        <w:tabs>
          <w:tab w:val="left" w:pos="432"/>
          <w:tab w:val="left" w:pos="816"/>
        </w:tabs>
        <w:spacing w:after="120" w:line="360" w:lineRule="auto"/>
        <w:rPr>
          <w:rFonts w:ascii="Arial" w:eastAsia="Arial" w:hAnsi="Arial" w:cs="Arial"/>
          <w:color w:val="010000"/>
          <w:sz w:val="20"/>
          <w:szCs w:val="20"/>
        </w:rPr>
      </w:pPr>
      <w:r w:rsidRPr="00637C1A">
        <w:rPr>
          <w:rFonts w:ascii="Arial" w:hAnsi="Arial" w:cs="Arial"/>
          <w:color w:val="010000"/>
          <w:sz w:val="20"/>
        </w:rPr>
        <w:t>Assign the Executive Board to develop a detailed plan, the time to start handing over the garden, the time to receive the garden back; regulations on the quality of the garden after the end of the lease term; rights and responsibilities of the parties invo</w:t>
      </w:r>
      <w:r w:rsidRPr="00637C1A">
        <w:rPr>
          <w:rFonts w:ascii="Arial" w:hAnsi="Arial" w:cs="Arial"/>
          <w:color w:val="010000"/>
          <w:sz w:val="20"/>
        </w:rPr>
        <w:t xml:space="preserve">lved in the lease process etc. to prepare auction </w:t>
      </w:r>
      <w:r w:rsidR="00122F1D" w:rsidRPr="00637C1A">
        <w:rPr>
          <w:rFonts w:ascii="Arial" w:hAnsi="Arial" w:cs="Arial"/>
          <w:color w:val="010000"/>
          <w:sz w:val="20"/>
        </w:rPr>
        <w:t>dossiers</w:t>
      </w:r>
      <w:r w:rsidRPr="00637C1A">
        <w:rPr>
          <w:rFonts w:ascii="Arial" w:hAnsi="Arial" w:cs="Arial"/>
          <w:color w:val="010000"/>
          <w:sz w:val="20"/>
        </w:rPr>
        <w:t xml:space="preserve"> and negotiate with the garden lessee, ensuring convenience and harmony of interests of both parties throughout the lease process.</w:t>
      </w:r>
    </w:p>
    <w:p w14:paraId="00000019" w14:textId="00C942DF" w:rsidR="000C7F4D" w:rsidRPr="00637C1A" w:rsidRDefault="00D95238" w:rsidP="0027324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37C1A">
        <w:rPr>
          <w:rFonts w:ascii="Arial" w:hAnsi="Arial" w:cs="Arial"/>
          <w:color w:val="010000"/>
          <w:sz w:val="20"/>
        </w:rPr>
        <w:t xml:space="preserve">Article </w:t>
      </w:r>
      <w:r w:rsidRPr="00637C1A">
        <w:rPr>
          <w:rFonts w:ascii="Arial" w:hAnsi="Arial" w:cs="Arial"/>
          <w:color w:val="010000"/>
          <w:sz w:val="20"/>
        </w:rPr>
        <w:t>2:</w:t>
      </w:r>
      <w:r w:rsidRPr="00637C1A">
        <w:rPr>
          <w:rFonts w:ascii="Arial" w:hAnsi="Arial" w:cs="Arial"/>
          <w:color w:val="010000"/>
          <w:sz w:val="20"/>
        </w:rPr>
        <w:t xml:space="preserve"> </w:t>
      </w:r>
      <w:r w:rsidR="00943056" w:rsidRPr="00637C1A">
        <w:rPr>
          <w:rFonts w:ascii="Arial" w:hAnsi="Arial" w:cs="Arial"/>
          <w:color w:val="010000"/>
          <w:sz w:val="20"/>
        </w:rPr>
        <w:t>Approve</w:t>
      </w:r>
      <w:r w:rsidRPr="00637C1A">
        <w:rPr>
          <w:rFonts w:ascii="Arial" w:hAnsi="Arial" w:cs="Arial"/>
          <w:color w:val="010000"/>
          <w:sz w:val="20"/>
        </w:rPr>
        <w:t xml:space="preserve"> the policy for Dakmoruco to borrow capital from </w:t>
      </w:r>
      <w:r w:rsidRPr="00637C1A">
        <w:rPr>
          <w:rFonts w:ascii="Arial" w:hAnsi="Arial" w:cs="Arial"/>
          <w:color w:val="010000"/>
          <w:sz w:val="20"/>
        </w:rPr>
        <w:t>Saigon Thuong Tin Commercial Joint Stock Bank - Phnompenh Branch - Cambodia as follows</w:t>
      </w:r>
      <w:r w:rsidRPr="00637C1A">
        <w:rPr>
          <w:rFonts w:ascii="Arial" w:hAnsi="Arial" w:cs="Arial"/>
          <w:color w:val="010000"/>
          <w:sz w:val="20"/>
        </w:rPr>
        <w:t>:</w:t>
      </w:r>
    </w:p>
    <w:p w14:paraId="0000001A" w14:textId="77777777" w:rsidR="000C7F4D" w:rsidRPr="00637C1A" w:rsidRDefault="00D95238" w:rsidP="0027324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37C1A">
        <w:rPr>
          <w:rFonts w:ascii="Arial" w:hAnsi="Arial" w:cs="Arial"/>
          <w:color w:val="010000"/>
          <w:sz w:val="20"/>
        </w:rPr>
        <w:t>Dakmoruco is allowed to borrow capital from Saigon Thuong Tin Commercial Joint Stock Bank - Phnompenh Branch in the Kingdom of Cambodia to pay back the investment capit</w:t>
      </w:r>
      <w:r w:rsidRPr="00637C1A">
        <w:rPr>
          <w:rFonts w:ascii="Arial" w:hAnsi="Arial" w:cs="Arial"/>
          <w:color w:val="010000"/>
          <w:sz w:val="20"/>
        </w:rPr>
        <w:t>al to Dakruco and build Dakmoruco's Phase I latex processing factory as follows</w:t>
      </w:r>
      <w:r w:rsidRPr="00637C1A">
        <w:rPr>
          <w:rFonts w:ascii="Arial" w:hAnsi="Arial" w:cs="Arial"/>
          <w:color w:val="010000"/>
          <w:sz w:val="20"/>
        </w:rPr>
        <w:t>:</w:t>
      </w:r>
    </w:p>
    <w:p w14:paraId="0000001B" w14:textId="77777777" w:rsidR="000C7F4D" w:rsidRPr="00637C1A" w:rsidRDefault="00D95238" w:rsidP="0027324A">
      <w:pPr>
        <w:numPr>
          <w:ilvl w:val="0"/>
          <w:numId w:val="3"/>
        </w:numPr>
        <w:pBdr>
          <w:top w:val="nil"/>
          <w:left w:val="nil"/>
          <w:bottom w:val="nil"/>
          <w:right w:val="nil"/>
          <w:between w:val="nil"/>
        </w:pBdr>
        <w:tabs>
          <w:tab w:val="left" w:pos="432"/>
          <w:tab w:val="left" w:pos="924"/>
        </w:tabs>
        <w:spacing w:after="120" w:line="360" w:lineRule="auto"/>
        <w:rPr>
          <w:rFonts w:ascii="Arial" w:eastAsia="Arial" w:hAnsi="Arial" w:cs="Arial"/>
          <w:color w:val="010000"/>
          <w:sz w:val="20"/>
          <w:szCs w:val="20"/>
        </w:rPr>
      </w:pPr>
      <w:r w:rsidRPr="00637C1A">
        <w:rPr>
          <w:rFonts w:ascii="Arial" w:hAnsi="Arial" w:cs="Arial"/>
          <w:color w:val="010000"/>
          <w:sz w:val="20"/>
        </w:rPr>
        <w:t>Limit, interest rate and loan term</w:t>
      </w:r>
    </w:p>
    <w:p w14:paraId="0000001C" w14:textId="77777777" w:rsidR="000C7F4D" w:rsidRPr="00637C1A" w:rsidRDefault="00D95238" w:rsidP="0027324A">
      <w:pPr>
        <w:numPr>
          <w:ilvl w:val="0"/>
          <w:numId w:val="4"/>
        </w:numPr>
        <w:pBdr>
          <w:top w:val="nil"/>
          <w:left w:val="nil"/>
          <w:bottom w:val="nil"/>
          <w:right w:val="nil"/>
          <w:between w:val="nil"/>
        </w:pBdr>
        <w:tabs>
          <w:tab w:val="left" w:pos="432"/>
          <w:tab w:val="left" w:pos="826"/>
        </w:tabs>
        <w:spacing w:after="120" w:line="360" w:lineRule="auto"/>
        <w:rPr>
          <w:rFonts w:ascii="Arial" w:eastAsia="Arial" w:hAnsi="Arial" w:cs="Arial"/>
          <w:color w:val="010000"/>
          <w:sz w:val="20"/>
          <w:szCs w:val="20"/>
        </w:rPr>
      </w:pPr>
      <w:r w:rsidRPr="00637C1A">
        <w:rPr>
          <w:rFonts w:ascii="Arial" w:hAnsi="Arial" w:cs="Arial"/>
          <w:color w:val="010000"/>
          <w:sz w:val="20"/>
        </w:rPr>
        <w:t>Sponsoring (lending) bank</w:t>
      </w:r>
      <w:r w:rsidRPr="00637C1A">
        <w:rPr>
          <w:rFonts w:ascii="Arial" w:hAnsi="Arial" w:cs="Arial"/>
          <w:color w:val="010000"/>
          <w:sz w:val="20"/>
        </w:rPr>
        <w:t>:</w:t>
      </w:r>
      <w:r w:rsidRPr="00637C1A">
        <w:rPr>
          <w:rFonts w:ascii="Arial" w:hAnsi="Arial" w:cs="Arial"/>
          <w:color w:val="010000"/>
          <w:sz w:val="20"/>
        </w:rPr>
        <w:t xml:space="preserve"> Saigon Thuong Tin Commercial Joint Stock Bank - Phnompenh Branch in the Kingdom of Cambodia.</w:t>
      </w:r>
    </w:p>
    <w:p w14:paraId="0000001D" w14:textId="2F51A160" w:rsidR="000C7F4D" w:rsidRPr="00637C1A" w:rsidRDefault="00D95238" w:rsidP="0027324A">
      <w:pPr>
        <w:numPr>
          <w:ilvl w:val="0"/>
          <w:numId w:val="4"/>
        </w:numPr>
        <w:pBdr>
          <w:top w:val="nil"/>
          <w:left w:val="nil"/>
          <w:bottom w:val="nil"/>
          <w:right w:val="nil"/>
          <w:between w:val="nil"/>
        </w:pBdr>
        <w:tabs>
          <w:tab w:val="left" w:pos="432"/>
          <w:tab w:val="left" w:pos="830"/>
        </w:tabs>
        <w:spacing w:after="120" w:line="360" w:lineRule="auto"/>
        <w:rPr>
          <w:rFonts w:ascii="Arial" w:eastAsia="Arial" w:hAnsi="Arial" w:cs="Arial"/>
          <w:color w:val="010000"/>
          <w:sz w:val="20"/>
          <w:szCs w:val="20"/>
        </w:rPr>
      </w:pPr>
      <w:r w:rsidRPr="00637C1A">
        <w:rPr>
          <w:rFonts w:ascii="Arial" w:hAnsi="Arial" w:cs="Arial"/>
          <w:color w:val="010000"/>
          <w:sz w:val="20"/>
        </w:rPr>
        <w:t>Loan limit</w:t>
      </w:r>
      <w:r w:rsidRPr="00637C1A">
        <w:rPr>
          <w:rFonts w:ascii="Arial" w:hAnsi="Arial" w:cs="Arial"/>
          <w:color w:val="010000"/>
          <w:sz w:val="20"/>
        </w:rPr>
        <w:t>:</w:t>
      </w:r>
      <w:r w:rsidRPr="00637C1A">
        <w:rPr>
          <w:rFonts w:ascii="Arial" w:hAnsi="Arial" w:cs="Arial"/>
          <w:color w:val="010000"/>
          <w:sz w:val="20"/>
        </w:rPr>
        <w:t xml:space="preserve"> USD</w:t>
      </w:r>
      <w:r w:rsidRPr="00637C1A">
        <w:rPr>
          <w:rFonts w:ascii="Arial" w:hAnsi="Arial" w:cs="Arial"/>
          <w:color w:val="010000"/>
          <w:sz w:val="20"/>
        </w:rPr>
        <w:t>6,000,000</w:t>
      </w:r>
      <w:r w:rsidRPr="00637C1A">
        <w:rPr>
          <w:rFonts w:ascii="Arial" w:hAnsi="Arial" w:cs="Arial"/>
          <w:color w:val="010000"/>
          <w:sz w:val="20"/>
        </w:rPr>
        <w:t>; loan term</w:t>
      </w:r>
      <w:r w:rsidRPr="00637C1A">
        <w:rPr>
          <w:rFonts w:ascii="Arial" w:hAnsi="Arial" w:cs="Arial"/>
          <w:color w:val="010000"/>
          <w:sz w:val="20"/>
        </w:rPr>
        <w:t>:</w:t>
      </w:r>
      <w:r w:rsidRPr="00637C1A">
        <w:rPr>
          <w:rFonts w:ascii="Arial" w:hAnsi="Arial" w:cs="Arial"/>
          <w:color w:val="010000"/>
          <w:sz w:val="20"/>
        </w:rPr>
        <w:t xml:space="preserve"> </w:t>
      </w:r>
      <w:r w:rsidRPr="00637C1A">
        <w:rPr>
          <w:rFonts w:ascii="Arial" w:hAnsi="Arial" w:cs="Arial"/>
          <w:color w:val="010000"/>
          <w:sz w:val="20"/>
        </w:rPr>
        <w:t>60</w:t>
      </w:r>
      <w:r w:rsidRPr="00637C1A">
        <w:rPr>
          <w:rFonts w:ascii="Arial" w:hAnsi="Arial" w:cs="Arial"/>
          <w:color w:val="010000"/>
          <w:sz w:val="20"/>
        </w:rPr>
        <w:t xml:space="preserve"> months; Interest rate</w:t>
      </w:r>
      <w:r w:rsidRPr="00637C1A">
        <w:rPr>
          <w:rFonts w:ascii="Arial" w:hAnsi="Arial" w:cs="Arial"/>
          <w:color w:val="010000"/>
          <w:sz w:val="20"/>
        </w:rPr>
        <w:t>:</w:t>
      </w:r>
      <w:r w:rsidRPr="00637C1A">
        <w:rPr>
          <w:rFonts w:ascii="Arial" w:hAnsi="Arial" w:cs="Arial"/>
          <w:color w:val="010000"/>
          <w:sz w:val="20"/>
        </w:rPr>
        <w:t xml:space="preserve"> according to the interest rate stipulated by the lending bank and negotiated by Dakmoruco.</w:t>
      </w:r>
    </w:p>
    <w:p w14:paraId="0000001E" w14:textId="77777777" w:rsidR="000C7F4D" w:rsidRPr="00637C1A" w:rsidRDefault="00D95238" w:rsidP="0027324A">
      <w:pPr>
        <w:numPr>
          <w:ilvl w:val="0"/>
          <w:numId w:val="3"/>
        </w:numPr>
        <w:pBdr>
          <w:top w:val="nil"/>
          <w:left w:val="nil"/>
          <w:bottom w:val="nil"/>
          <w:right w:val="nil"/>
          <w:between w:val="nil"/>
        </w:pBdr>
        <w:tabs>
          <w:tab w:val="left" w:pos="432"/>
          <w:tab w:val="left" w:pos="956"/>
        </w:tabs>
        <w:spacing w:after="120" w:line="360" w:lineRule="auto"/>
        <w:rPr>
          <w:rFonts w:ascii="Arial" w:eastAsia="Arial" w:hAnsi="Arial" w:cs="Arial"/>
          <w:color w:val="010000"/>
          <w:sz w:val="20"/>
          <w:szCs w:val="20"/>
        </w:rPr>
      </w:pPr>
      <w:r w:rsidRPr="00637C1A">
        <w:rPr>
          <w:rFonts w:ascii="Arial" w:hAnsi="Arial" w:cs="Arial"/>
          <w:color w:val="010000"/>
          <w:sz w:val="20"/>
        </w:rPr>
        <w:t>Cost of loan procedures in Cambodia</w:t>
      </w:r>
      <w:r w:rsidRPr="00637C1A">
        <w:rPr>
          <w:rFonts w:ascii="Arial" w:hAnsi="Arial" w:cs="Arial"/>
          <w:color w:val="010000"/>
          <w:sz w:val="20"/>
        </w:rPr>
        <w:t>:</w:t>
      </w:r>
    </w:p>
    <w:p w14:paraId="0000001F" w14:textId="694548E8" w:rsidR="000C7F4D" w:rsidRPr="00637C1A" w:rsidRDefault="00943056" w:rsidP="0027324A">
      <w:pPr>
        <w:numPr>
          <w:ilvl w:val="0"/>
          <w:numId w:val="6"/>
        </w:numPr>
        <w:pBdr>
          <w:top w:val="nil"/>
          <w:left w:val="nil"/>
          <w:bottom w:val="nil"/>
          <w:right w:val="nil"/>
          <w:between w:val="nil"/>
        </w:pBdr>
        <w:tabs>
          <w:tab w:val="left" w:pos="432"/>
          <w:tab w:val="left" w:pos="834"/>
        </w:tabs>
        <w:spacing w:after="120" w:line="360" w:lineRule="auto"/>
        <w:rPr>
          <w:rFonts w:ascii="Arial" w:eastAsia="Arial" w:hAnsi="Arial" w:cs="Arial"/>
          <w:color w:val="010000"/>
          <w:sz w:val="20"/>
          <w:szCs w:val="20"/>
        </w:rPr>
      </w:pPr>
      <w:r w:rsidRPr="00637C1A">
        <w:rPr>
          <w:rFonts w:ascii="Arial" w:hAnsi="Arial" w:cs="Arial"/>
          <w:color w:val="010000"/>
          <w:sz w:val="20"/>
        </w:rPr>
        <w:t>Expense for hiring a loan dossier appraisal company (STB bank is the appraisal unit), the appraisal expense is 01% of the total loan amount corresponding to USD60,000.</w:t>
      </w:r>
    </w:p>
    <w:p w14:paraId="00000020" w14:textId="4895E9D2" w:rsidR="000C7F4D" w:rsidRPr="00637C1A" w:rsidRDefault="00943056" w:rsidP="0027324A">
      <w:pPr>
        <w:numPr>
          <w:ilvl w:val="0"/>
          <w:numId w:val="6"/>
        </w:numPr>
        <w:pBdr>
          <w:top w:val="nil"/>
          <w:left w:val="nil"/>
          <w:bottom w:val="nil"/>
          <w:right w:val="nil"/>
          <w:between w:val="nil"/>
        </w:pBdr>
        <w:tabs>
          <w:tab w:val="left" w:pos="432"/>
          <w:tab w:val="left" w:pos="1334"/>
        </w:tabs>
        <w:spacing w:after="120" w:line="360" w:lineRule="auto"/>
        <w:rPr>
          <w:rFonts w:ascii="Arial" w:eastAsia="Arial" w:hAnsi="Arial" w:cs="Arial"/>
          <w:color w:val="010000"/>
          <w:sz w:val="20"/>
          <w:szCs w:val="20"/>
        </w:rPr>
      </w:pPr>
      <w:r w:rsidRPr="00637C1A">
        <w:rPr>
          <w:rFonts w:ascii="Arial" w:hAnsi="Arial" w:cs="Arial"/>
          <w:color w:val="010000"/>
          <w:sz w:val="20"/>
        </w:rPr>
        <w:t>Expense for appraisal of collateral: USD3,200</w:t>
      </w:r>
    </w:p>
    <w:p w14:paraId="00000021" w14:textId="77777777" w:rsidR="000C7F4D" w:rsidRPr="00637C1A" w:rsidRDefault="00D95238" w:rsidP="0027324A">
      <w:pPr>
        <w:numPr>
          <w:ilvl w:val="0"/>
          <w:numId w:val="3"/>
        </w:numPr>
        <w:pBdr>
          <w:top w:val="nil"/>
          <w:left w:val="nil"/>
          <w:bottom w:val="nil"/>
          <w:right w:val="nil"/>
          <w:between w:val="nil"/>
        </w:pBdr>
        <w:tabs>
          <w:tab w:val="left" w:pos="432"/>
          <w:tab w:val="left" w:pos="953"/>
        </w:tabs>
        <w:spacing w:after="120" w:line="360" w:lineRule="auto"/>
        <w:rPr>
          <w:rFonts w:ascii="Arial" w:eastAsia="Arial" w:hAnsi="Arial" w:cs="Arial"/>
          <w:color w:val="010000"/>
          <w:sz w:val="20"/>
          <w:szCs w:val="20"/>
        </w:rPr>
      </w:pPr>
      <w:r w:rsidRPr="00637C1A">
        <w:rPr>
          <w:rFonts w:ascii="Arial" w:hAnsi="Arial" w:cs="Arial"/>
          <w:color w:val="010000"/>
          <w:sz w:val="20"/>
        </w:rPr>
        <w:t>Time for interest payment and principal repayment</w:t>
      </w:r>
      <w:r w:rsidRPr="00637C1A">
        <w:rPr>
          <w:rFonts w:ascii="Arial" w:hAnsi="Arial" w:cs="Arial"/>
          <w:color w:val="010000"/>
          <w:sz w:val="20"/>
        </w:rPr>
        <w:t>:</w:t>
      </w:r>
    </w:p>
    <w:p w14:paraId="00000022" w14:textId="77777777" w:rsidR="000C7F4D" w:rsidRPr="00637C1A" w:rsidRDefault="00D95238" w:rsidP="0027324A">
      <w:pPr>
        <w:numPr>
          <w:ilvl w:val="0"/>
          <w:numId w:val="8"/>
        </w:numPr>
        <w:pBdr>
          <w:top w:val="nil"/>
          <w:left w:val="nil"/>
          <w:bottom w:val="nil"/>
          <w:right w:val="nil"/>
          <w:between w:val="nil"/>
        </w:pBdr>
        <w:tabs>
          <w:tab w:val="left" w:pos="432"/>
          <w:tab w:val="left" w:pos="823"/>
        </w:tabs>
        <w:spacing w:after="120" w:line="360" w:lineRule="auto"/>
        <w:rPr>
          <w:rFonts w:ascii="Arial" w:eastAsia="Arial" w:hAnsi="Arial" w:cs="Arial"/>
          <w:color w:val="010000"/>
          <w:sz w:val="20"/>
          <w:szCs w:val="20"/>
        </w:rPr>
      </w:pPr>
      <w:r w:rsidRPr="00637C1A">
        <w:rPr>
          <w:rFonts w:ascii="Arial" w:hAnsi="Arial" w:cs="Arial"/>
          <w:color w:val="010000"/>
          <w:sz w:val="20"/>
        </w:rPr>
        <w:t>Interest payment time</w:t>
      </w:r>
      <w:r w:rsidRPr="00637C1A">
        <w:rPr>
          <w:rFonts w:ascii="Arial" w:hAnsi="Arial" w:cs="Arial"/>
          <w:color w:val="010000"/>
          <w:sz w:val="20"/>
        </w:rPr>
        <w:t>:</w:t>
      </w:r>
      <w:r w:rsidRPr="00637C1A">
        <w:rPr>
          <w:rFonts w:ascii="Arial" w:hAnsi="Arial" w:cs="Arial"/>
          <w:color w:val="010000"/>
          <w:sz w:val="20"/>
        </w:rPr>
        <w:t xml:space="preserve"> </w:t>
      </w:r>
      <w:r w:rsidRPr="00637C1A">
        <w:rPr>
          <w:rFonts w:ascii="Arial" w:hAnsi="Arial" w:cs="Arial"/>
          <w:color w:val="010000"/>
          <w:sz w:val="20"/>
        </w:rPr>
        <w:t>01</w:t>
      </w:r>
      <w:r w:rsidRPr="00637C1A">
        <w:rPr>
          <w:rFonts w:ascii="Arial" w:hAnsi="Arial" w:cs="Arial"/>
          <w:color w:val="010000"/>
          <w:sz w:val="20"/>
        </w:rPr>
        <w:t xml:space="preserve"> time/month (or </w:t>
      </w:r>
      <w:r w:rsidRPr="00637C1A">
        <w:rPr>
          <w:rFonts w:ascii="Arial" w:hAnsi="Arial" w:cs="Arial"/>
          <w:color w:val="010000"/>
          <w:sz w:val="20"/>
        </w:rPr>
        <w:t xml:space="preserve">quarterly, every </w:t>
      </w:r>
      <w:r w:rsidRPr="00637C1A">
        <w:rPr>
          <w:rFonts w:ascii="Arial" w:hAnsi="Arial" w:cs="Arial"/>
          <w:color w:val="010000"/>
          <w:sz w:val="20"/>
        </w:rPr>
        <w:t>6</w:t>
      </w:r>
      <w:r w:rsidRPr="00637C1A">
        <w:rPr>
          <w:rFonts w:ascii="Arial" w:hAnsi="Arial" w:cs="Arial"/>
          <w:color w:val="010000"/>
          <w:sz w:val="20"/>
        </w:rPr>
        <w:t xml:space="preserve"> months if approved by the bank);</w:t>
      </w:r>
    </w:p>
    <w:p w14:paraId="00000023" w14:textId="11A878C1" w:rsidR="000C7F4D" w:rsidRPr="00637C1A" w:rsidRDefault="00D95238" w:rsidP="0027324A">
      <w:pPr>
        <w:numPr>
          <w:ilvl w:val="0"/>
          <w:numId w:val="8"/>
        </w:numPr>
        <w:pBdr>
          <w:top w:val="nil"/>
          <w:left w:val="nil"/>
          <w:bottom w:val="nil"/>
          <w:right w:val="nil"/>
          <w:between w:val="nil"/>
        </w:pBdr>
        <w:tabs>
          <w:tab w:val="left" w:pos="432"/>
          <w:tab w:val="left" w:pos="826"/>
        </w:tabs>
        <w:spacing w:after="120" w:line="360" w:lineRule="auto"/>
        <w:rPr>
          <w:rFonts w:ascii="Arial" w:eastAsia="Arial" w:hAnsi="Arial" w:cs="Arial"/>
          <w:color w:val="010000"/>
          <w:sz w:val="20"/>
          <w:szCs w:val="20"/>
        </w:rPr>
      </w:pPr>
      <w:r w:rsidRPr="00637C1A">
        <w:rPr>
          <w:rFonts w:ascii="Arial" w:hAnsi="Arial" w:cs="Arial"/>
          <w:color w:val="010000"/>
          <w:sz w:val="20"/>
        </w:rPr>
        <w:t>Principal payment time</w:t>
      </w:r>
      <w:r w:rsidRPr="00637C1A">
        <w:rPr>
          <w:rFonts w:ascii="Arial" w:hAnsi="Arial" w:cs="Arial"/>
          <w:color w:val="010000"/>
          <w:sz w:val="20"/>
        </w:rPr>
        <w:t>:</w:t>
      </w:r>
      <w:r w:rsidR="0027324A" w:rsidRPr="00637C1A">
        <w:rPr>
          <w:rFonts w:ascii="Arial" w:hAnsi="Arial" w:cs="Arial"/>
          <w:color w:val="010000"/>
          <w:sz w:val="20"/>
        </w:rPr>
        <w:t xml:space="preserve"> </w:t>
      </w:r>
      <w:r w:rsidRPr="00637C1A">
        <w:rPr>
          <w:rFonts w:ascii="Arial" w:hAnsi="Arial" w:cs="Arial"/>
          <w:color w:val="010000"/>
          <w:sz w:val="20"/>
        </w:rPr>
        <w:t>12</w:t>
      </w:r>
      <w:r w:rsidRPr="00637C1A">
        <w:rPr>
          <w:rFonts w:ascii="Arial" w:hAnsi="Arial" w:cs="Arial"/>
          <w:color w:val="010000"/>
          <w:sz w:val="20"/>
        </w:rPr>
        <w:t xml:space="preserve"> months/time (or over </w:t>
      </w:r>
      <w:r w:rsidRPr="00637C1A">
        <w:rPr>
          <w:rFonts w:ascii="Arial" w:hAnsi="Arial" w:cs="Arial"/>
          <w:color w:val="010000"/>
          <w:sz w:val="20"/>
        </w:rPr>
        <w:t>12</w:t>
      </w:r>
      <w:r w:rsidRPr="00637C1A">
        <w:rPr>
          <w:rFonts w:ascii="Arial" w:hAnsi="Arial" w:cs="Arial"/>
          <w:color w:val="010000"/>
          <w:sz w:val="20"/>
        </w:rPr>
        <w:t xml:space="preserve"> months if approved by the bank).</w:t>
      </w:r>
    </w:p>
    <w:p w14:paraId="00000024" w14:textId="6D080A08" w:rsidR="000C7F4D" w:rsidRPr="00637C1A" w:rsidRDefault="00D95238" w:rsidP="0027324A">
      <w:pPr>
        <w:numPr>
          <w:ilvl w:val="0"/>
          <w:numId w:val="8"/>
        </w:numPr>
        <w:pBdr>
          <w:top w:val="nil"/>
          <w:left w:val="nil"/>
          <w:bottom w:val="nil"/>
          <w:right w:val="nil"/>
          <w:between w:val="nil"/>
        </w:pBdr>
        <w:tabs>
          <w:tab w:val="left" w:pos="432"/>
          <w:tab w:val="left" w:pos="1334"/>
        </w:tabs>
        <w:spacing w:after="120" w:line="360" w:lineRule="auto"/>
        <w:rPr>
          <w:rFonts w:ascii="Arial" w:eastAsia="Arial" w:hAnsi="Arial" w:cs="Arial"/>
          <w:color w:val="010000"/>
          <w:sz w:val="20"/>
          <w:szCs w:val="20"/>
        </w:rPr>
      </w:pPr>
      <w:r w:rsidRPr="00637C1A">
        <w:rPr>
          <w:rFonts w:ascii="Arial" w:hAnsi="Arial" w:cs="Arial"/>
          <w:color w:val="010000"/>
          <w:sz w:val="20"/>
        </w:rPr>
        <w:t>Disbursement time</w:t>
      </w:r>
      <w:r w:rsidRPr="00637C1A">
        <w:rPr>
          <w:rFonts w:ascii="Arial" w:hAnsi="Arial" w:cs="Arial"/>
          <w:color w:val="010000"/>
          <w:sz w:val="20"/>
        </w:rPr>
        <w:t>:</w:t>
      </w:r>
      <w:r w:rsidR="0027324A" w:rsidRPr="00637C1A">
        <w:rPr>
          <w:rFonts w:ascii="Arial" w:hAnsi="Arial" w:cs="Arial"/>
          <w:color w:val="010000"/>
          <w:sz w:val="20"/>
        </w:rPr>
        <w:t xml:space="preserve"> </w:t>
      </w:r>
      <w:r w:rsidRPr="00637C1A">
        <w:rPr>
          <w:rFonts w:ascii="Arial" w:hAnsi="Arial" w:cs="Arial"/>
          <w:color w:val="010000"/>
          <w:sz w:val="20"/>
        </w:rPr>
        <w:t>disbursement starts from Q</w:t>
      </w:r>
      <w:r w:rsidRPr="00637C1A">
        <w:rPr>
          <w:rFonts w:ascii="Arial" w:hAnsi="Arial" w:cs="Arial"/>
          <w:color w:val="010000"/>
          <w:sz w:val="20"/>
        </w:rPr>
        <w:t>4</w:t>
      </w:r>
      <w:r w:rsidRPr="00637C1A">
        <w:rPr>
          <w:rFonts w:ascii="Arial" w:hAnsi="Arial" w:cs="Arial"/>
          <w:color w:val="010000"/>
          <w:sz w:val="20"/>
        </w:rPr>
        <w:t>/</w:t>
      </w:r>
      <w:r w:rsidRPr="00637C1A">
        <w:rPr>
          <w:rFonts w:ascii="Arial" w:hAnsi="Arial" w:cs="Arial"/>
          <w:color w:val="010000"/>
          <w:sz w:val="20"/>
        </w:rPr>
        <w:t>2024</w:t>
      </w:r>
      <w:r w:rsidRPr="00637C1A">
        <w:rPr>
          <w:rFonts w:ascii="Arial" w:hAnsi="Arial" w:cs="Arial"/>
          <w:color w:val="010000"/>
          <w:sz w:val="20"/>
        </w:rPr>
        <w:t>.</w:t>
      </w:r>
    </w:p>
    <w:p w14:paraId="00000025" w14:textId="77777777" w:rsidR="000C7F4D" w:rsidRPr="00637C1A" w:rsidRDefault="00D95238" w:rsidP="0027324A">
      <w:pPr>
        <w:numPr>
          <w:ilvl w:val="0"/>
          <w:numId w:val="3"/>
        </w:numPr>
        <w:pBdr>
          <w:top w:val="nil"/>
          <w:left w:val="nil"/>
          <w:bottom w:val="nil"/>
          <w:right w:val="nil"/>
          <w:between w:val="nil"/>
        </w:pBdr>
        <w:tabs>
          <w:tab w:val="left" w:pos="432"/>
          <w:tab w:val="left" w:pos="938"/>
        </w:tabs>
        <w:spacing w:after="120" w:line="360" w:lineRule="auto"/>
        <w:rPr>
          <w:rFonts w:ascii="Arial" w:eastAsia="Arial" w:hAnsi="Arial" w:cs="Arial"/>
          <w:color w:val="010000"/>
          <w:sz w:val="20"/>
          <w:szCs w:val="20"/>
        </w:rPr>
      </w:pPr>
      <w:r w:rsidRPr="00637C1A">
        <w:rPr>
          <w:rFonts w:ascii="Arial" w:hAnsi="Arial" w:cs="Arial"/>
          <w:color w:val="010000"/>
          <w:sz w:val="20"/>
        </w:rPr>
        <w:t>Collateral for borrowing capital</w:t>
      </w:r>
      <w:r w:rsidRPr="00637C1A">
        <w:rPr>
          <w:rFonts w:ascii="Arial" w:hAnsi="Arial" w:cs="Arial"/>
          <w:color w:val="010000"/>
          <w:sz w:val="20"/>
        </w:rPr>
        <w:t>:</w:t>
      </w:r>
      <w:r w:rsidRPr="00637C1A">
        <w:rPr>
          <w:rFonts w:ascii="Arial" w:hAnsi="Arial" w:cs="Arial"/>
          <w:color w:val="010000"/>
          <w:sz w:val="20"/>
        </w:rPr>
        <w:t xml:space="preserve"> Including term deposits at </w:t>
      </w:r>
      <w:r w:rsidRPr="00637C1A">
        <w:rPr>
          <w:rFonts w:ascii="Arial" w:hAnsi="Arial" w:cs="Arial"/>
          <w:color w:val="010000"/>
          <w:sz w:val="20"/>
        </w:rPr>
        <w:t>Sacombank - Phnompenh Branch in the Kingdom of Cambodia; machinery, equipment, houses, infrastructures and rubber plantations owned by Dakmoruco.</w:t>
      </w:r>
    </w:p>
    <w:p w14:paraId="00000026" w14:textId="77777777" w:rsidR="000C7F4D" w:rsidRPr="00637C1A" w:rsidRDefault="00D95238" w:rsidP="0027324A">
      <w:pPr>
        <w:numPr>
          <w:ilvl w:val="0"/>
          <w:numId w:val="3"/>
        </w:numPr>
        <w:pBdr>
          <w:top w:val="nil"/>
          <w:left w:val="nil"/>
          <w:bottom w:val="nil"/>
          <w:right w:val="nil"/>
          <w:between w:val="nil"/>
        </w:pBdr>
        <w:tabs>
          <w:tab w:val="left" w:pos="432"/>
          <w:tab w:val="left" w:pos="934"/>
        </w:tabs>
        <w:spacing w:after="120" w:line="360" w:lineRule="auto"/>
        <w:rPr>
          <w:rFonts w:ascii="Arial" w:eastAsia="Arial" w:hAnsi="Arial" w:cs="Arial"/>
          <w:color w:val="010000"/>
          <w:sz w:val="20"/>
          <w:szCs w:val="20"/>
        </w:rPr>
      </w:pPr>
      <w:r w:rsidRPr="00637C1A">
        <w:rPr>
          <w:rFonts w:ascii="Arial" w:hAnsi="Arial" w:cs="Arial"/>
          <w:color w:val="010000"/>
          <w:sz w:val="20"/>
        </w:rPr>
        <w:t>Assign the General Manager of the Company to direct Dakmoruco to sign a loan contract with Sacombank - Phnompe</w:t>
      </w:r>
      <w:r w:rsidRPr="00637C1A">
        <w:rPr>
          <w:rFonts w:ascii="Arial" w:hAnsi="Arial" w:cs="Arial"/>
          <w:color w:val="010000"/>
          <w:sz w:val="20"/>
        </w:rPr>
        <w:t>nh Branch in the Kingdom of Cambodia; asset mortgage contract and other legal procedures for borrowing and disbursing the loan.</w:t>
      </w:r>
    </w:p>
    <w:p w14:paraId="00000027" w14:textId="767A1B25" w:rsidR="000C7F4D" w:rsidRPr="00637C1A" w:rsidRDefault="00D95238" w:rsidP="0027324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37C1A">
        <w:rPr>
          <w:rFonts w:ascii="Arial" w:hAnsi="Arial" w:cs="Arial"/>
          <w:color w:val="010000"/>
          <w:sz w:val="20"/>
        </w:rPr>
        <w:t xml:space="preserve">Article </w:t>
      </w:r>
      <w:r w:rsidRPr="00637C1A">
        <w:rPr>
          <w:rFonts w:ascii="Arial" w:hAnsi="Arial" w:cs="Arial"/>
          <w:color w:val="010000"/>
          <w:sz w:val="20"/>
        </w:rPr>
        <w:t>3:</w:t>
      </w:r>
      <w:r w:rsidRPr="00637C1A">
        <w:rPr>
          <w:rFonts w:ascii="Arial" w:hAnsi="Arial" w:cs="Arial"/>
          <w:color w:val="010000"/>
          <w:sz w:val="20"/>
        </w:rPr>
        <w:t xml:space="preserve"> </w:t>
      </w:r>
      <w:r w:rsidR="002E4FAB" w:rsidRPr="00637C1A">
        <w:rPr>
          <w:rFonts w:ascii="Arial" w:hAnsi="Arial" w:cs="Arial"/>
          <w:color w:val="010000"/>
          <w:sz w:val="20"/>
        </w:rPr>
        <w:t>Regarding</w:t>
      </w:r>
      <w:r w:rsidRPr="00637C1A">
        <w:rPr>
          <w:rFonts w:ascii="Arial" w:hAnsi="Arial" w:cs="Arial"/>
          <w:color w:val="010000"/>
          <w:sz w:val="20"/>
        </w:rPr>
        <w:t xml:space="preserve"> the investment cooperation to implement the project at Cu Mgar Farm</w:t>
      </w:r>
    </w:p>
    <w:p w14:paraId="00000028" w14:textId="1DA2F1BA" w:rsidR="000C7F4D" w:rsidRPr="00637C1A" w:rsidRDefault="00C569C0" w:rsidP="0027324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37C1A">
        <w:rPr>
          <w:rFonts w:ascii="Arial" w:hAnsi="Arial" w:cs="Arial"/>
          <w:color w:val="010000"/>
          <w:sz w:val="20"/>
        </w:rPr>
        <w:lastRenderedPageBreak/>
        <w:t>Approve on stopping imple</w:t>
      </w:r>
      <w:bookmarkStart w:id="0" w:name="_GoBack"/>
      <w:bookmarkEnd w:id="0"/>
      <w:r w:rsidRPr="00637C1A">
        <w:rPr>
          <w:rFonts w:ascii="Arial" w:hAnsi="Arial" w:cs="Arial"/>
          <w:color w:val="010000"/>
          <w:sz w:val="20"/>
        </w:rPr>
        <w:t xml:space="preserve">menting the memorandum of understanding on the investment cooperation program for the Durian planting and processing area investment project at Cu Mgar with partner Enviva according to Resolution </w:t>
      </w:r>
      <w:r w:rsidR="0027324A" w:rsidRPr="00637C1A">
        <w:rPr>
          <w:rFonts w:ascii="Arial" w:hAnsi="Arial" w:cs="Arial"/>
          <w:color w:val="010000"/>
          <w:sz w:val="20"/>
        </w:rPr>
        <w:t xml:space="preserve">No. </w:t>
      </w:r>
      <w:r w:rsidRPr="00637C1A">
        <w:rPr>
          <w:rFonts w:ascii="Arial" w:hAnsi="Arial" w:cs="Arial"/>
          <w:color w:val="010000"/>
          <w:sz w:val="20"/>
        </w:rPr>
        <w:t xml:space="preserve">11/NQ-HDQT, dated July 1, 2024. Assign the Executive Board to continue looking for other partners to implement the orchard planting project in EaKpam Commune, Cu Mgar District or propose the Agricultural Zone Infrastructure Investment Project according to the amended Land Law 2024 to submit to the Board of Directors for comments on the policy to proceed with the steps in accordance with the provisions of law. </w:t>
      </w:r>
    </w:p>
    <w:p w14:paraId="00000029" w14:textId="77777777" w:rsidR="000C7F4D" w:rsidRPr="00637C1A" w:rsidRDefault="00D95238" w:rsidP="0027324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37C1A">
        <w:rPr>
          <w:rFonts w:ascii="Arial" w:hAnsi="Arial" w:cs="Arial"/>
          <w:color w:val="010000"/>
          <w:sz w:val="20"/>
        </w:rPr>
        <w:t xml:space="preserve">Article </w:t>
      </w:r>
      <w:r w:rsidRPr="00637C1A">
        <w:rPr>
          <w:rFonts w:ascii="Arial" w:hAnsi="Arial" w:cs="Arial"/>
          <w:color w:val="010000"/>
          <w:sz w:val="20"/>
        </w:rPr>
        <w:t>4:</w:t>
      </w:r>
      <w:r w:rsidRPr="00637C1A">
        <w:rPr>
          <w:rFonts w:ascii="Arial" w:hAnsi="Arial" w:cs="Arial"/>
          <w:color w:val="010000"/>
          <w:sz w:val="20"/>
        </w:rPr>
        <w:t xml:space="preserve"> This Resolution takes effect from the date of its signing. Members of the Board of Directors and the General Manager of DakLak Rubber Joint Stock Company; Da</w:t>
      </w:r>
      <w:r w:rsidRPr="00637C1A">
        <w:rPr>
          <w:rFonts w:ascii="Arial" w:hAnsi="Arial" w:cs="Arial"/>
          <w:color w:val="010000"/>
          <w:sz w:val="20"/>
        </w:rPr>
        <w:t>kmoruco are responsible for implementing this Resolution./.</w:t>
      </w:r>
    </w:p>
    <w:sectPr w:rsidR="000C7F4D" w:rsidRPr="00637C1A" w:rsidSect="0027324A">
      <w:pgSz w:w="11907" w:h="16839"/>
      <w:pgMar w:top="1440" w:right="1440" w:bottom="1440" w:left="1440" w:header="0" w:footer="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717DC" w14:textId="77777777" w:rsidR="00D95238" w:rsidRDefault="00D95238" w:rsidP="0027324A">
      <w:r>
        <w:separator/>
      </w:r>
    </w:p>
  </w:endnote>
  <w:endnote w:type="continuationSeparator" w:id="0">
    <w:p w14:paraId="0AA607AA" w14:textId="77777777" w:rsidR="00D95238" w:rsidRDefault="00D95238" w:rsidP="0027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embedRegular r:id="rId1" w:fontKey="{023CFD86-AB92-49FC-AC31-9860D5AC07D5}"/>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F65E8625-7AA1-41CB-B6E5-2EDEB4B5459A}"/>
    <w:embedItalic r:id="rId3" w:fontKey="{75319369-E7DA-4E2F-B8A2-6ED88DB62FDB}"/>
  </w:font>
  <w:font w:name="Aptos Display">
    <w:altName w:val="Arial"/>
    <w:charset w:val="00"/>
    <w:family w:val="swiss"/>
    <w:pitch w:val="variable"/>
    <w:sig w:usb0="00000001" w:usb1="00000003" w:usb2="00000000" w:usb3="00000000" w:csb0="0000019F" w:csb1="00000000"/>
    <w:embedRegular r:id="rId4" w:fontKey="{E916382D-0235-4FD9-9B86-DC8ED9F092F0}"/>
  </w:font>
  <w:font w:name="Aptos">
    <w:altName w:val="Arial"/>
    <w:charset w:val="00"/>
    <w:family w:val="swiss"/>
    <w:pitch w:val="variable"/>
    <w:sig w:usb0="00000001" w:usb1="00000003" w:usb2="00000000" w:usb3="00000000" w:csb0="0000019F" w:csb1="00000000"/>
    <w:embedRegular r:id="rId5" w:fontKey="{3F09D25B-D6DA-42CB-B5CE-66FA7A9F7EA3}"/>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5E36C" w14:textId="77777777" w:rsidR="00D95238" w:rsidRDefault="00D95238" w:rsidP="0027324A">
      <w:r>
        <w:separator/>
      </w:r>
    </w:p>
  </w:footnote>
  <w:footnote w:type="continuationSeparator" w:id="0">
    <w:p w14:paraId="46B13629" w14:textId="77777777" w:rsidR="00D95238" w:rsidRDefault="00D95238" w:rsidP="002732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3167"/>
    <w:multiLevelType w:val="multilevel"/>
    <w:tmpl w:val="CCDC9AC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8873404"/>
    <w:multiLevelType w:val="multilevel"/>
    <w:tmpl w:val="6A9E8A4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4F1E0F"/>
    <w:multiLevelType w:val="multilevel"/>
    <w:tmpl w:val="D14AC25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F341454"/>
    <w:multiLevelType w:val="multilevel"/>
    <w:tmpl w:val="27CC303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38D65F4"/>
    <w:multiLevelType w:val="multilevel"/>
    <w:tmpl w:val="176CF8C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89033FB"/>
    <w:multiLevelType w:val="multilevel"/>
    <w:tmpl w:val="CFF8DCE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BAC7504"/>
    <w:multiLevelType w:val="multilevel"/>
    <w:tmpl w:val="5C14C7A0"/>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F245D0"/>
    <w:multiLevelType w:val="multilevel"/>
    <w:tmpl w:val="E4FE690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A302398"/>
    <w:multiLevelType w:val="multilevel"/>
    <w:tmpl w:val="7AF46F6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7FD03078"/>
    <w:multiLevelType w:val="multilevel"/>
    <w:tmpl w:val="31088ACC"/>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num>
  <w:num w:numId="2">
    <w:abstractNumId w:val="0"/>
  </w:num>
  <w:num w:numId="3">
    <w:abstractNumId w:val="8"/>
  </w:num>
  <w:num w:numId="4">
    <w:abstractNumId w:val="4"/>
  </w:num>
  <w:num w:numId="5">
    <w:abstractNumId w:val="9"/>
  </w:num>
  <w:num w:numId="6">
    <w:abstractNumId w:val="1"/>
  </w:num>
  <w:num w:numId="7">
    <w:abstractNumId w:val="6"/>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4D"/>
    <w:rsid w:val="000C7F4D"/>
    <w:rsid w:val="000E52AF"/>
    <w:rsid w:val="00122F1D"/>
    <w:rsid w:val="00132675"/>
    <w:rsid w:val="0027324A"/>
    <w:rsid w:val="002E4FAB"/>
    <w:rsid w:val="00400450"/>
    <w:rsid w:val="00637C1A"/>
    <w:rsid w:val="00943056"/>
    <w:rsid w:val="00C569C0"/>
    <w:rsid w:val="00D9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B6A29"/>
  <w15:docId w15:val="{B39F29A2-4673-44CA-9085-981461DD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color w:val="EB4F4F"/>
      <w:sz w:val="32"/>
      <w:szCs w:val="32"/>
      <w:u w:val="none"/>
      <w:lang w:val="en-US" w:eastAsia="en-US"/>
    </w:rPr>
  </w:style>
  <w:style w:type="paragraph" w:styleId="BodyText">
    <w:name w:val="Body Text"/>
    <w:basedOn w:val="Normal"/>
    <w:link w:val="BodyTextChar"/>
    <w:qFormat/>
    <w:pPr>
      <w:spacing w:line="254"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customStyle="1" w:styleId="Heading11">
    <w:name w:val="Heading #1"/>
    <w:basedOn w:val="Normal"/>
    <w:link w:val="Heading10"/>
    <w:pPr>
      <w:jc w:val="right"/>
      <w:outlineLvl w:val="0"/>
    </w:pPr>
    <w:rPr>
      <w:rFonts w:ascii="Times New Roman" w:eastAsia="Times New Roman" w:hAnsi="Times New Roman" w:cs="Times New Roman"/>
      <w:color w:val="EB4F4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7324A"/>
    <w:pPr>
      <w:tabs>
        <w:tab w:val="center" w:pos="4680"/>
        <w:tab w:val="right" w:pos="9360"/>
      </w:tabs>
    </w:pPr>
  </w:style>
  <w:style w:type="character" w:customStyle="1" w:styleId="HeaderChar">
    <w:name w:val="Header Char"/>
    <w:basedOn w:val="DefaultParagraphFont"/>
    <w:link w:val="Header"/>
    <w:uiPriority w:val="99"/>
    <w:rsid w:val="0027324A"/>
    <w:rPr>
      <w:color w:val="000000"/>
    </w:rPr>
  </w:style>
  <w:style w:type="paragraph" w:styleId="Footer">
    <w:name w:val="footer"/>
    <w:basedOn w:val="Normal"/>
    <w:link w:val="FooterChar"/>
    <w:uiPriority w:val="99"/>
    <w:unhideWhenUsed/>
    <w:rsid w:val="0027324A"/>
    <w:pPr>
      <w:tabs>
        <w:tab w:val="center" w:pos="4680"/>
        <w:tab w:val="right" w:pos="9360"/>
      </w:tabs>
    </w:pPr>
  </w:style>
  <w:style w:type="character" w:customStyle="1" w:styleId="FooterChar">
    <w:name w:val="Footer Char"/>
    <w:basedOn w:val="DefaultParagraphFont"/>
    <w:link w:val="Footer"/>
    <w:uiPriority w:val="99"/>
    <w:rsid w:val="0027324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QZ7GPC41lZJLNPx9FTuWEAZAA==">CgMxLjA4AHIhMUN5M3lHcVBEb2twVzl3Rzc3TGRXcmdmTXRpM21qOHNC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869</Words>
  <Characters>4437</Characters>
  <Application>Microsoft Office Word</Application>
  <DocSecurity>0</DocSecurity>
  <Lines>75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8</cp:revision>
  <dcterms:created xsi:type="dcterms:W3CDTF">2024-10-04T03:53:00Z</dcterms:created>
  <dcterms:modified xsi:type="dcterms:W3CDTF">2024-10-07T01:41:00Z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de171c4c89ce37fa19fc6ba64ed748c144f1f52e7867eb981ce98524c8a838fe</vt:lpwstr>
  </property>
</Properties>
</file>