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1A" w:rsidRPr="007C7F6D" w:rsidRDefault="007C7F6D" w:rsidP="007C7F6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Start w:id="1" w:name="_GoBack"/>
      <w:bookmarkEnd w:id="0"/>
      <w:bookmarkEnd w:id="1"/>
      <w:r w:rsidRPr="007C7F6D">
        <w:rPr>
          <w:rFonts w:ascii="Arial" w:hAnsi="Arial" w:cs="Arial"/>
          <w:b/>
          <w:color w:val="010000"/>
          <w:sz w:val="20"/>
        </w:rPr>
        <w:t>MGG: Board Resolution</w:t>
      </w:r>
    </w:p>
    <w:p w:rsidR="0049361A" w:rsidRPr="007C7F6D" w:rsidRDefault="007C7F6D" w:rsidP="007C7F6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On October 2, 2024, Duc Giang Corporation announced Resolution No. 444 /NQ-HDQT as follows:</w:t>
      </w:r>
    </w:p>
    <w:p w:rsidR="0049361A" w:rsidRPr="007C7F6D" w:rsidRDefault="007C7F6D" w:rsidP="007C7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Production - business result in Q3 and the first 9 months of 2024: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50"/>
        <w:gridCol w:w="963"/>
        <w:gridCol w:w="958"/>
        <w:gridCol w:w="988"/>
        <w:gridCol w:w="1066"/>
        <w:gridCol w:w="1006"/>
        <w:gridCol w:w="1014"/>
        <w:gridCol w:w="972"/>
      </w:tblGrid>
      <w:tr w:rsidR="0049361A" w:rsidRPr="007C7F6D" w:rsidTr="007C7F6D"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Main targets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Result Q3</w:t>
            </w:r>
          </w:p>
        </w:tc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Compared to Plan (%)</w:t>
            </w:r>
          </w:p>
        </w:tc>
        <w:tc>
          <w:tcPr>
            <w:tcW w:w="5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Compared with the same period last year (%)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Result in the first 9 months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Compared to Plan (%)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Compared with the same period last year (%)</w:t>
            </w:r>
          </w:p>
        </w:tc>
      </w:tr>
      <w:tr w:rsidR="0049361A" w:rsidRPr="007C7F6D" w:rsidTr="007C7F6D"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584.7</w:t>
            </w:r>
          </w:p>
        </w:tc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109</w:t>
            </w:r>
          </w:p>
        </w:tc>
        <w:tc>
          <w:tcPr>
            <w:tcW w:w="5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127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1,753.7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104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100</w:t>
            </w:r>
          </w:p>
        </w:tc>
      </w:tr>
      <w:tr w:rsidR="0049361A" w:rsidRPr="007C7F6D" w:rsidTr="007C7F6D"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Export turnover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Million USD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19.2</w:t>
            </w:r>
          </w:p>
        </w:tc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107</w:t>
            </w:r>
          </w:p>
        </w:tc>
        <w:tc>
          <w:tcPr>
            <w:tcW w:w="5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131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60.7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99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94</w:t>
            </w:r>
          </w:p>
        </w:tc>
      </w:tr>
      <w:tr w:rsidR="0049361A" w:rsidRPr="007C7F6D" w:rsidTr="007C7F6D"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Domestic business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101.5</w:t>
            </w:r>
          </w:p>
        </w:tc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106</w:t>
            </w:r>
          </w:p>
        </w:tc>
        <w:tc>
          <w:tcPr>
            <w:tcW w:w="5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108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217.6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105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99</w:t>
            </w:r>
          </w:p>
        </w:tc>
      </w:tr>
    </w:tbl>
    <w:p w:rsidR="0049361A" w:rsidRPr="007C7F6D" w:rsidRDefault="007C7F6D" w:rsidP="007C7F6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2. Expected production and business targets in Q4 and 2024: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50"/>
        <w:gridCol w:w="963"/>
        <w:gridCol w:w="958"/>
        <w:gridCol w:w="988"/>
        <w:gridCol w:w="1066"/>
        <w:gridCol w:w="1006"/>
        <w:gridCol w:w="1014"/>
        <w:gridCol w:w="972"/>
      </w:tblGrid>
      <w:tr w:rsidR="0049361A" w:rsidRPr="007C7F6D" w:rsidTr="007C7F6D"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Main targets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Estimated figures for Q4</w:t>
            </w:r>
          </w:p>
        </w:tc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Compared to Plan (%)</w:t>
            </w:r>
          </w:p>
        </w:tc>
        <w:tc>
          <w:tcPr>
            <w:tcW w:w="5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Compared with the same period last year (%)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Estimated figures for 2024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Compared to Plan (%)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Compared with the same period last year (%)</w:t>
            </w:r>
          </w:p>
        </w:tc>
      </w:tr>
      <w:tr w:rsidR="0049361A" w:rsidRPr="007C7F6D" w:rsidTr="007C7F6D"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658.4</w:t>
            </w:r>
          </w:p>
        </w:tc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84</w:t>
            </w:r>
          </w:p>
        </w:tc>
        <w:tc>
          <w:tcPr>
            <w:tcW w:w="5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96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2,412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98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99</w:t>
            </w:r>
          </w:p>
        </w:tc>
      </w:tr>
      <w:tr w:rsidR="0049361A" w:rsidRPr="007C7F6D" w:rsidTr="007C7F6D"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Export turnover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Million USD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16.2</w:t>
            </w:r>
          </w:p>
        </w:tc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75</w:t>
            </w:r>
          </w:p>
        </w:tc>
        <w:tc>
          <w:tcPr>
            <w:tcW w:w="5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97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76.8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93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95</w:t>
            </w:r>
          </w:p>
        </w:tc>
      </w:tr>
      <w:tr w:rsidR="0049361A" w:rsidRPr="007C7F6D" w:rsidTr="007C7F6D">
        <w:tc>
          <w:tcPr>
            <w:tcW w:w="11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Domestic business</w:t>
            </w:r>
          </w:p>
        </w:tc>
        <w:tc>
          <w:tcPr>
            <w:tcW w:w="5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5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254.2</w:t>
            </w:r>
          </w:p>
        </w:tc>
        <w:tc>
          <w:tcPr>
            <w:tcW w:w="5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99</w:t>
            </w:r>
          </w:p>
        </w:tc>
        <w:tc>
          <w:tcPr>
            <w:tcW w:w="5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93</w:t>
            </w:r>
          </w:p>
        </w:tc>
        <w:tc>
          <w:tcPr>
            <w:tcW w:w="5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471.8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101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361A" w:rsidRPr="007C7F6D" w:rsidRDefault="007C7F6D" w:rsidP="007C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C7F6D">
              <w:rPr>
                <w:rFonts w:ascii="Arial" w:hAnsi="Arial" w:cs="Arial"/>
                <w:color w:val="010000"/>
                <w:sz w:val="20"/>
              </w:rPr>
              <w:t>96</w:t>
            </w:r>
          </w:p>
        </w:tc>
      </w:tr>
    </w:tbl>
    <w:p w:rsidR="0049361A" w:rsidRPr="007C7F6D" w:rsidRDefault="007C7F6D" w:rsidP="007C7F6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3. Approve the following contents:</w:t>
      </w:r>
    </w:p>
    <w:p w:rsidR="0049361A" w:rsidRPr="007C7F6D" w:rsidRDefault="007C7F6D" w:rsidP="007C7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Some main solutions:</w:t>
      </w:r>
    </w:p>
    <w:p w:rsidR="0049361A" w:rsidRPr="007C7F6D" w:rsidRDefault="007C7F6D" w:rsidP="007C7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Focus on promoting, sewing samples, and quickly offering Jacket and Shirt customers as main sources of goods for Q1/2025.</w:t>
      </w:r>
    </w:p>
    <w:p w:rsidR="0049361A" w:rsidRPr="007C7F6D" w:rsidRDefault="007C7F6D" w:rsidP="007C7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Manage closely to the target, with clear solutions on a weekly/monthly basis.</w:t>
      </w:r>
    </w:p>
    <w:p w:rsidR="0049361A" w:rsidRPr="007C7F6D" w:rsidRDefault="007C7F6D" w:rsidP="007C7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Implement production of received orders within reasonable production time, ensuring the lowest cost.</w:t>
      </w:r>
    </w:p>
    <w:p w:rsidR="0049361A" w:rsidRPr="007C7F6D" w:rsidRDefault="007C7F6D" w:rsidP="007C7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 xml:space="preserve">Strengthen production preparation to ensure the most favorable conditions for production and pay </w:t>
      </w:r>
      <w:r w:rsidRPr="007C7F6D">
        <w:rPr>
          <w:rFonts w:ascii="Arial" w:hAnsi="Arial" w:cs="Arial"/>
          <w:color w:val="010000"/>
          <w:sz w:val="20"/>
        </w:rPr>
        <w:lastRenderedPageBreak/>
        <w:t>attention to delivery plans.</w:t>
      </w:r>
    </w:p>
    <w:p w:rsidR="0049361A" w:rsidRPr="007C7F6D" w:rsidRDefault="007C7F6D" w:rsidP="007C7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Maintain quality system.</w:t>
      </w:r>
    </w:p>
    <w:p w:rsidR="0049361A" w:rsidRPr="007C7F6D" w:rsidRDefault="007C7F6D" w:rsidP="007C7F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Pay dividend 2023 in cash in October 2024 at a rate of 15 %/share. Specifically:</w:t>
      </w:r>
    </w:p>
    <w:p w:rsidR="0049361A" w:rsidRPr="007C7F6D" w:rsidRDefault="007C7F6D" w:rsidP="007C7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Record date for the list of shareholders: October 16, 2024.</w:t>
      </w:r>
    </w:p>
    <w:p w:rsidR="0049361A" w:rsidRPr="007C7F6D" w:rsidRDefault="007C7F6D" w:rsidP="007C7F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  <w:tab w:val="left" w:pos="335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Dividend payment date: October 30, 2024.</w:t>
      </w:r>
    </w:p>
    <w:p w:rsidR="0049361A" w:rsidRPr="007C7F6D" w:rsidRDefault="007C7F6D" w:rsidP="007C7F6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7F6D">
        <w:rPr>
          <w:rFonts w:ascii="Arial" w:hAnsi="Arial" w:cs="Arial"/>
          <w:color w:val="010000"/>
          <w:sz w:val="20"/>
        </w:rPr>
        <w:t>The Resolution of the Meeting of the Board of Directors of Duc Giang Corporation was approved by members of the Board of Directors.</w:t>
      </w:r>
    </w:p>
    <w:sectPr w:rsidR="0049361A" w:rsidRPr="007C7F6D" w:rsidSect="007C7F6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A1E44"/>
    <w:multiLevelType w:val="multilevel"/>
    <w:tmpl w:val="A71A083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02924"/>
    <w:multiLevelType w:val="multilevel"/>
    <w:tmpl w:val="FAFA104E"/>
    <w:lvl w:ilvl="0">
      <w:start w:val="1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6075F7"/>
    <w:multiLevelType w:val="multilevel"/>
    <w:tmpl w:val="B58A231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1A"/>
    <w:rsid w:val="0049361A"/>
    <w:rsid w:val="007C7F6D"/>
    <w:rsid w:val="00D0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3CB487-6635-40F2-8452-FC561D6B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/>
      <w:bCs/>
      <w:i w:val="0"/>
      <w:iCs w:val="0"/>
      <w:smallCaps w:val="0"/>
      <w:strike w:val="0"/>
      <w:color w:val="BF5A69"/>
      <w:w w:val="70"/>
      <w:sz w:val="19"/>
      <w:szCs w:val="1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3E44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pPr>
      <w:spacing w:line="257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pacing w:line="257" w:lineRule="auto"/>
      <w:ind w:left="2540" w:firstLine="20"/>
    </w:pPr>
    <w:rPr>
      <w:rFonts w:ascii="Tahoma" w:eastAsia="Tahoma" w:hAnsi="Tahoma" w:cs="Tahoma"/>
      <w:b/>
      <w:bCs/>
      <w:color w:val="BF5A69"/>
      <w:w w:val="70"/>
      <w:sz w:val="19"/>
      <w:szCs w:val="19"/>
    </w:rPr>
  </w:style>
  <w:style w:type="paragraph" w:customStyle="1" w:styleId="Heading11">
    <w:name w:val="Heading #1"/>
    <w:basedOn w:val="Normal"/>
    <w:link w:val="Heading10"/>
    <w:pPr>
      <w:spacing w:line="206" w:lineRule="auto"/>
      <w:ind w:left="3920"/>
      <w:outlineLvl w:val="0"/>
    </w:pPr>
    <w:rPr>
      <w:rFonts w:ascii="Times New Roman" w:eastAsia="Times New Roman" w:hAnsi="Times New Roman" w:cs="Times New Roman"/>
      <w:color w:val="683E44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clWDQtOAZeDNDjDDEkWgzjnMg==">CgMxLjAyCGguZ2pkZ3hzOAByITE5OUtsSkx6TV9Qb19rR3pCR2JNRS1vUFNXekhWQzVKOA==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2024-10-08T03:29:00Z</dcterms:created>
  <dcterms:modified xsi:type="dcterms:W3CDTF">2024-10-08T03:29:00Z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1469c3e45ebfd4dbd3bd422eeaea6f945db050b72b9f75f4c3296c149574a062</vt:lpwstr>
  </property>
</Properties>
</file>