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46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23DE7">
        <w:rPr>
          <w:rFonts w:ascii="Arial" w:hAnsi="Arial" w:cs="Arial"/>
          <w:b/>
          <w:color w:val="010000"/>
          <w:sz w:val="20"/>
        </w:rPr>
        <w:t>PMC: Board Resolution</w:t>
      </w:r>
    </w:p>
    <w:p w14:paraId="00000002" w14:textId="507E56A9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 xml:space="preserve">On October 4, 2024, Pharmedic Pharmaceutical Medicinal JSC announced Resolution </w:t>
      </w:r>
      <w:r w:rsidR="00075908" w:rsidRPr="00223DE7">
        <w:rPr>
          <w:rFonts w:ascii="Arial" w:hAnsi="Arial" w:cs="Arial"/>
          <w:color w:val="010000"/>
          <w:sz w:val="20"/>
        </w:rPr>
        <w:t xml:space="preserve">No. </w:t>
      </w:r>
      <w:r w:rsidRPr="00223DE7">
        <w:rPr>
          <w:rFonts w:ascii="Arial" w:hAnsi="Arial" w:cs="Arial"/>
          <w:color w:val="010000"/>
          <w:sz w:val="20"/>
        </w:rPr>
        <w:t>77/NQ-HDQT as follows:</w:t>
      </w:r>
    </w:p>
    <w:p w14:paraId="00000003" w14:textId="77777777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 xml:space="preserve">Article 1: The Board of Directors approved and submitted to the General Meeting of Shareholders with the following specific </w:t>
      </w:r>
      <w:r w:rsidRPr="00223DE7">
        <w:rPr>
          <w:rFonts w:ascii="Arial" w:hAnsi="Arial" w:cs="Arial"/>
          <w:color w:val="010000"/>
          <w:sz w:val="20"/>
        </w:rPr>
        <w:t>contents:</w:t>
      </w:r>
    </w:p>
    <w:p w14:paraId="00000004" w14:textId="77777777" w:rsidR="00AE3E98" w:rsidRPr="00223DE7" w:rsidRDefault="00677884" w:rsidP="00677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>Reverse investment and development fund to undistributed profit after tax with the reversal amount of: VND101,725,045,700.</w:t>
      </w:r>
    </w:p>
    <w:p w14:paraId="00000005" w14:textId="77777777" w:rsidR="00AE3E98" w:rsidRPr="00223DE7" w:rsidRDefault="00677884" w:rsidP="00677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30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 xml:space="preserve">Pay dividends in cash from undistributed profit after tax after reversing the investment and development fund with a </w:t>
      </w:r>
      <w:r w:rsidRPr="00223DE7">
        <w:rPr>
          <w:rFonts w:ascii="Arial" w:hAnsi="Arial" w:cs="Arial"/>
          <w:color w:val="010000"/>
          <w:sz w:val="20"/>
        </w:rPr>
        <w:t>dividend rate of 109%/share.</w:t>
      </w:r>
    </w:p>
    <w:p w14:paraId="00000006" w14:textId="77777777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>(The above dividends do not include dividends distributed from the profit after tax of the production and business plan 2024 of 24% approved by the Annual General Meeting of Shareholders 2024 on April 20, 2024).</w:t>
      </w:r>
    </w:p>
    <w:p w14:paraId="00000008" w14:textId="42AD1E3E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>The reversal of</w:t>
      </w:r>
      <w:r w:rsidRPr="00223DE7">
        <w:rPr>
          <w:rFonts w:ascii="Arial" w:hAnsi="Arial" w:cs="Arial"/>
          <w:color w:val="010000"/>
          <w:sz w:val="20"/>
        </w:rPr>
        <w:t xml:space="preserve"> investment and development fund to undistributed profit after tax and the dividend payment in cash as above shall be implemented by collecting shareholders' opinions via a ballot. The expected implementation time is in October 2024.</w:t>
      </w:r>
    </w:p>
    <w:p w14:paraId="00000009" w14:textId="77777777" w:rsidR="00AE3E98" w:rsidRPr="00223DE7" w:rsidRDefault="00677884" w:rsidP="0067788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23DE7">
        <w:rPr>
          <w:rFonts w:ascii="Arial" w:hAnsi="Arial" w:cs="Arial"/>
          <w:color w:val="010000"/>
          <w:sz w:val="20"/>
        </w:rPr>
        <w:t>Article 2: This Resolu</w:t>
      </w:r>
      <w:r w:rsidRPr="00223DE7">
        <w:rPr>
          <w:rFonts w:ascii="Arial" w:hAnsi="Arial" w:cs="Arial"/>
          <w:color w:val="010000"/>
          <w:sz w:val="20"/>
        </w:rPr>
        <w:t>tion takes effect from the date of its signing. Members of the Board of Directors, the Executive Board, and relevant departments are responsible for implementing this Resolution.</w:t>
      </w:r>
      <w:bookmarkEnd w:id="0"/>
    </w:p>
    <w:sectPr w:rsidR="00AE3E98" w:rsidRPr="00223DE7" w:rsidSect="00075908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759F"/>
    <w:multiLevelType w:val="multilevel"/>
    <w:tmpl w:val="34A03E4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8"/>
    <w:rsid w:val="00075908"/>
    <w:rsid w:val="00223DE7"/>
    <w:rsid w:val="00677884"/>
    <w:rsid w:val="009618FC"/>
    <w:rsid w:val="00AB42D1"/>
    <w:rsid w:val="00A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D275"/>
  <w15:docId w15:val="{8E888E29-AC55-43D8-90E2-7325C61F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5458"/>
      <w:sz w:val="20"/>
      <w:szCs w:val="2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/>
      <w:iCs/>
      <w:smallCaps w:val="0"/>
      <w:strike w:val="0"/>
      <w:color w:val="F85761"/>
      <w:sz w:val="18"/>
      <w:szCs w:val="1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545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458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color w:val="535458"/>
      <w:sz w:val="20"/>
      <w:szCs w:val="20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i/>
      <w:iCs/>
      <w:color w:val="F85761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257" w:lineRule="auto"/>
    </w:pPr>
    <w:rPr>
      <w:rFonts w:ascii="Times New Roman" w:eastAsia="Times New Roman" w:hAnsi="Times New Roman" w:cs="Times New Roman"/>
      <w:color w:val="535458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535458"/>
      <w:sz w:val="28"/>
      <w:szCs w:val="28"/>
    </w:rPr>
  </w:style>
  <w:style w:type="paragraph" w:customStyle="1" w:styleId="Bodytext50">
    <w:name w:val="Body text (5)"/>
    <w:basedOn w:val="Normal"/>
    <w:link w:val="Bodytext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09" w:lineRule="auto"/>
    </w:pPr>
    <w:rPr>
      <w:rFonts w:ascii="Times New Roman" w:eastAsia="Times New Roman" w:hAnsi="Times New Roman" w:cs="Times New Roman"/>
      <w:color w:val="FF0000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QbJGBy5upvFNYB1S5hL3nHmEQ==">CgMxLjA4AHIhMURYT2dscWVQRjhXUWw5ODdTek8yRGNzVVdHQS1zbk5o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2024-10-07T04:41:00Z</dcterms:created>
  <dcterms:modified xsi:type="dcterms:W3CDTF">2024-10-08T04:16:00Z</dcterms:modified>
</cp:coreProperties>
</file>