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75BF7" w:rsidRPr="00BB445F" w:rsidRDefault="00BB445F" w:rsidP="006665A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BB445F">
        <w:rPr>
          <w:rFonts w:ascii="Arial" w:hAnsi="Arial" w:cs="Arial"/>
          <w:b/>
          <w:color w:val="010000"/>
          <w:sz w:val="20"/>
        </w:rPr>
        <w:t>PSE: Board Resolution</w:t>
      </w:r>
    </w:p>
    <w:p w14:paraId="00000002" w14:textId="4055FB23" w:rsidR="00075BF7" w:rsidRPr="00BB445F" w:rsidRDefault="00BB445F" w:rsidP="006665A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B445F">
        <w:rPr>
          <w:rFonts w:ascii="Arial" w:hAnsi="Arial" w:cs="Arial"/>
          <w:color w:val="010000"/>
          <w:sz w:val="20"/>
        </w:rPr>
        <w:t xml:space="preserve">On September 6, 2024, South-East </w:t>
      </w:r>
      <w:proofErr w:type="spellStart"/>
      <w:r w:rsidRPr="00BB445F">
        <w:rPr>
          <w:rFonts w:ascii="Arial" w:hAnsi="Arial" w:cs="Arial"/>
          <w:color w:val="010000"/>
          <w:sz w:val="20"/>
        </w:rPr>
        <w:t>PetroVietnam</w:t>
      </w:r>
      <w:proofErr w:type="spellEnd"/>
      <w:r w:rsidRPr="00BB445F">
        <w:rPr>
          <w:rFonts w:ascii="Arial" w:hAnsi="Arial" w:cs="Arial"/>
          <w:color w:val="010000"/>
          <w:sz w:val="20"/>
        </w:rPr>
        <w:t xml:space="preserve"> Fertilizer and Chemicals Joint Stock Company announced Resolution No. 74/NQ-DNB on the dividend payment 2023 as follows:</w:t>
      </w:r>
    </w:p>
    <w:p w14:paraId="00000003" w14:textId="321BDE5A" w:rsidR="00075BF7" w:rsidRPr="00BB445F" w:rsidRDefault="00BB445F" w:rsidP="006665A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B445F">
        <w:rPr>
          <w:rFonts w:ascii="Arial" w:hAnsi="Arial" w:cs="Arial"/>
          <w:color w:val="010000"/>
          <w:sz w:val="20"/>
        </w:rPr>
        <w:t>‎‎Article 1. Dividend payment 2023 to the shareholders of the Company at the rate of 8%/par value (VND800/share) according to the recorded list of shareholders on September 17, 2024.</w:t>
      </w:r>
    </w:p>
    <w:p w14:paraId="00000004" w14:textId="481360F7" w:rsidR="00075BF7" w:rsidRPr="00BB445F" w:rsidRDefault="00BB445F" w:rsidP="006665A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B445F">
        <w:rPr>
          <w:rFonts w:ascii="Arial" w:hAnsi="Arial" w:cs="Arial"/>
          <w:color w:val="010000"/>
          <w:sz w:val="20"/>
        </w:rPr>
        <w:t>‎‎Article 2. The Manager of the Company is responsible for directing relevant departments and units to pay dividends to the shareholders of the Company in accordance with current regulations.</w:t>
      </w:r>
    </w:p>
    <w:p w14:paraId="00000005" w14:textId="77777777" w:rsidR="00075BF7" w:rsidRPr="00BB445F" w:rsidRDefault="00BB445F" w:rsidP="006665A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B445F">
        <w:rPr>
          <w:rFonts w:ascii="Arial" w:hAnsi="Arial" w:cs="Arial"/>
          <w:color w:val="010000"/>
          <w:sz w:val="20"/>
        </w:rPr>
        <w:t>‎‎Article 3. This Resolution takes effect from the date of its signing</w:t>
      </w:r>
    </w:p>
    <w:p w14:paraId="00000006" w14:textId="77777777" w:rsidR="00075BF7" w:rsidRPr="00BB445F" w:rsidRDefault="00BB445F" w:rsidP="006665A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B445F">
        <w:rPr>
          <w:rFonts w:ascii="Arial" w:hAnsi="Arial" w:cs="Arial"/>
          <w:color w:val="010000"/>
          <w:sz w:val="20"/>
        </w:rPr>
        <w:t>Article 4: The members of the Board of Directors and the Manager of the Company are responsible for implementing this Resolution./.</w:t>
      </w:r>
      <w:bookmarkEnd w:id="0"/>
    </w:p>
    <w:sectPr w:rsidR="00075BF7" w:rsidRPr="00BB445F" w:rsidSect="00BB445F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F7"/>
    <w:rsid w:val="00075BF7"/>
    <w:rsid w:val="006665AB"/>
    <w:rsid w:val="00BB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507BAD"/>
  <w15:docId w15:val="{9CB1C71F-96C6-47A7-8E53-D8C80FFC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4525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C797F"/>
      <w:sz w:val="22"/>
      <w:szCs w:val="2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3E42"/>
      <w:sz w:val="28"/>
      <w:szCs w:val="28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64" w:lineRule="auto"/>
    </w:pPr>
    <w:rPr>
      <w:rFonts w:ascii="Times New Roman" w:eastAsia="Times New Roman" w:hAnsi="Times New Roman" w:cs="Times New Roman"/>
      <w:color w:val="545256"/>
    </w:rPr>
  </w:style>
  <w:style w:type="paragraph" w:customStyle="1" w:styleId="Bodytext20">
    <w:name w:val="Body text (2)"/>
    <w:basedOn w:val="Normal"/>
    <w:link w:val="Bodytext2"/>
    <w:pPr>
      <w:ind w:firstLine="940"/>
    </w:pPr>
    <w:rPr>
      <w:rFonts w:ascii="Times New Roman" w:eastAsia="Times New Roman" w:hAnsi="Times New Roman" w:cs="Times New Roman"/>
      <w:color w:val="7C797F"/>
      <w:sz w:val="22"/>
      <w:szCs w:val="22"/>
    </w:rPr>
  </w:style>
  <w:style w:type="paragraph" w:customStyle="1" w:styleId="Bodytext30">
    <w:name w:val="Body text (3)"/>
    <w:basedOn w:val="Normal"/>
    <w:link w:val="Bodytext3"/>
    <w:pPr>
      <w:spacing w:line="180" w:lineRule="auto"/>
      <w:jc w:val="center"/>
    </w:pPr>
    <w:rPr>
      <w:rFonts w:ascii="Times New Roman" w:eastAsia="Times New Roman" w:hAnsi="Times New Roman" w:cs="Times New Roman"/>
      <w:color w:val="403E42"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vXZbE9IYW8mIyksDPnSaBNBeLw==">CgMxLjA4AHIhMUlURnJLcjAyZjhPMmRwMWxyTFNnVnctSFFQZ2hKejVy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3</cp:revision>
  <dcterms:created xsi:type="dcterms:W3CDTF">2024-09-10T04:01:00Z</dcterms:created>
  <dcterms:modified xsi:type="dcterms:W3CDTF">2024-09-11T03:48:00Z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c2401bd3f08f44e80c062df3fc9344aa295009d2a85eed9e2ff56e887d0635c0</vt:lpwstr>
  </property>
</Properties>
</file>