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733F0" w:rsidRPr="005929F4" w:rsidRDefault="00043D8A" w:rsidP="00043D8A">
      <w:pP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5929F4">
        <w:rPr>
          <w:rFonts w:ascii="Arial" w:hAnsi="Arial" w:cs="Arial"/>
          <w:b/>
          <w:color w:val="010000"/>
          <w:sz w:val="20"/>
        </w:rPr>
        <w:t>CNT: Board Resolution</w:t>
      </w:r>
    </w:p>
    <w:p w14:paraId="00000002" w14:textId="310CFB3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On October 7, 2024, CNT GROUP CORPORATION announced Resolution </w:t>
      </w:r>
      <w:r w:rsidR="005929F4" w:rsidRPr="005929F4">
        <w:rPr>
          <w:rFonts w:ascii="Arial" w:hAnsi="Arial" w:cs="Arial"/>
          <w:color w:val="010000"/>
          <w:sz w:val="20"/>
        </w:rPr>
        <w:t xml:space="preserve">No. </w:t>
      </w:r>
      <w:r w:rsidRPr="005929F4">
        <w:rPr>
          <w:rFonts w:ascii="Arial" w:hAnsi="Arial" w:cs="Arial"/>
          <w:color w:val="010000"/>
          <w:sz w:val="20"/>
        </w:rPr>
        <w:t>08/NQ-HDQT on registering to increase charter capital and amending the Company's Charter after the share issuance for dividend payment 2023, as follows:</w:t>
      </w:r>
    </w:p>
    <w:p w14:paraId="00000003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Article 1: </w:t>
      </w:r>
      <w:r w:rsidRPr="005929F4">
        <w:rPr>
          <w:rFonts w:ascii="Arial" w:hAnsi="Arial" w:cs="Arial"/>
          <w:color w:val="010000"/>
          <w:sz w:val="20"/>
        </w:rPr>
        <w:t>Approve on registering to increase the Company's charter capital after completing the share issuance for dividend payment 2023, as follows:</w:t>
      </w:r>
    </w:p>
    <w:p w14:paraId="00000004" w14:textId="4101BD62" w:rsidR="001733F0" w:rsidRPr="005929F4" w:rsidRDefault="00043D8A" w:rsidP="00043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Charter capital before increase:</w:t>
      </w:r>
      <w:r w:rsidR="005929F4" w:rsidRPr="005929F4">
        <w:rPr>
          <w:rFonts w:ascii="Arial" w:hAnsi="Arial" w:cs="Arial"/>
          <w:color w:val="010000"/>
          <w:sz w:val="20"/>
        </w:rPr>
        <w:t xml:space="preserve"> </w:t>
      </w:r>
      <w:r w:rsidRPr="005929F4">
        <w:rPr>
          <w:rFonts w:ascii="Arial" w:hAnsi="Arial" w:cs="Arial"/>
          <w:color w:val="010000"/>
          <w:sz w:val="20"/>
        </w:rPr>
        <w:t>VND400,150,690,000.</w:t>
      </w:r>
    </w:p>
    <w:p w14:paraId="00000005" w14:textId="60DF24C6" w:rsidR="001733F0" w:rsidRPr="005929F4" w:rsidRDefault="00043D8A" w:rsidP="00043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Increased charter capital:</w:t>
      </w:r>
      <w:r w:rsidR="005929F4" w:rsidRPr="005929F4">
        <w:rPr>
          <w:rFonts w:ascii="Arial" w:hAnsi="Arial" w:cs="Arial"/>
          <w:color w:val="010000"/>
          <w:sz w:val="20"/>
        </w:rPr>
        <w:t xml:space="preserve"> </w:t>
      </w:r>
      <w:r w:rsidRPr="005929F4">
        <w:rPr>
          <w:rFonts w:ascii="Arial" w:hAnsi="Arial" w:cs="Arial"/>
          <w:color w:val="010000"/>
          <w:sz w:val="20"/>
        </w:rPr>
        <w:t>VND103,777,160,000.</w:t>
      </w:r>
    </w:p>
    <w:p w14:paraId="00000006" w14:textId="7266E922" w:rsidR="001733F0" w:rsidRPr="005929F4" w:rsidRDefault="00043D8A" w:rsidP="00043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Charter capital </w:t>
      </w:r>
      <w:r w:rsidRPr="005929F4">
        <w:rPr>
          <w:rFonts w:ascii="Arial" w:hAnsi="Arial" w:cs="Arial"/>
          <w:color w:val="010000"/>
          <w:sz w:val="20"/>
        </w:rPr>
        <w:t>after increasing:</w:t>
      </w:r>
      <w:r w:rsidR="005929F4" w:rsidRPr="005929F4">
        <w:rPr>
          <w:rFonts w:ascii="Arial" w:hAnsi="Arial" w:cs="Arial"/>
          <w:color w:val="010000"/>
          <w:sz w:val="20"/>
        </w:rPr>
        <w:t xml:space="preserve"> </w:t>
      </w:r>
      <w:r w:rsidRPr="005929F4">
        <w:rPr>
          <w:rFonts w:ascii="Arial" w:hAnsi="Arial" w:cs="Arial"/>
          <w:color w:val="010000"/>
          <w:sz w:val="20"/>
        </w:rPr>
        <w:t>VND503,927,850,000.</w:t>
      </w:r>
    </w:p>
    <w:p w14:paraId="00000007" w14:textId="40B86921" w:rsidR="001733F0" w:rsidRPr="005929F4" w:rsidRDefault="00043D8A" w:rsidP="00043D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Form of capital increase:</w:t>
      </w:r>
      <w:r w:rsidR="005929F4" w:rsidRPr="005929F4">
        <w:rPr>
          <w:rFonts w:ascii="Arial" w:hAnsi="Arial" w:cs="Arial"/>
          <w:color w:val="010000"/>
          <w:sz w:val="20"/>
        </w:rPr>
        <w:t xml:space="preserve"> </w:t>
      </w:r>
      <w:r w:rsidRPr="005929F4">
        <w:rPr>
          <w:rFonts w:ascii="Arial" w:hAnsi="Arial" w:cs="Arial"/>
          <w:color w:val="010000"/>
          <w:sz w:val="20"/>
        </w:rPr>
        <w:t>Share issuance for dividend payment 2023.</w:t>
      </w:r>
    </w:p>
    <w:p w14:paraId="00000008" w14:textId="355C46F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Article 2: Approve on amending Clause 1, Article 6 of the Charter of </w:t>
      </w:r>
      <w:r w:rsidR="005929F4" w:rsidRPr="005929F4">
        <w:rPr>
          <w:rFonts w:ascii="Arial" w:hAnsi="Arial" w:cs="Arial"/>
          <w:color w:val="010000"/>
          <w:sz w:val="20"/>
        </w:rPr>
        <w:t>CNT Group Corporation</w:t>
      </w:r>
      <w:r w:rsidRPr="005929F4">
        <w:rPr>
          <w:rFonts w:ascii="Arial" w:hAnsi="Arial" w:cs="Arial"/>
          <w:color w:val="010000"/>
          <w:sz w:val="20"/>
        </w:rPr>
        <w:t xml:space="preserve"> according to the new charter capital, specifically as follo</w:t>
      </w:r>
      <w:r w:rsidRPr="005929F4">
        <w:rPr>
          <w:rFonts w:ascii="Arial" w:hAnsi="Arial" w:cs="Arial"/>
          <w:color w:val="010000"/>
          <w:sz w:val="20"/>
        </w:rPr>
        <w:t>ws:</w:t>
      </w:r>
    </w:p>
    <w:p w14:paraId="00000009" w14:textId="77777777" w:rsidR="001733F0" w:rsidRPr="005929F4" w:rsidRDefault="00043D8A" w:rsidP="00043D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65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Former content:</w:t>
      </w:r>
    </w:p>
    <w:p w14:paraId="0000000A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3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“1. The charter capital of the Company is VND400,150,690,000.</w:t>
      </w:r>
    </w:p>
    <w:p w14:paraId="0000000B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The total charter capital of the Company is divided into 40,015,069 shares with a par value of VND10,000/share.”</w:t>
      </w:r>
    </w:p>
    <w:p w14:paraId="0000000C" w14:textId="77777777" w:rsidR="001733F0" w:rsidRPr="005929F4" w:rsidRDefault="00043D8A" w:rsidP="00043D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65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Amended contents:</w:t>
      </w:r>
    </w:p>
    <w:p w14:paraId="0000000D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“1. The charter capital of the Company is </w:t>
      </w:r>
      <w:r w:rsidRPr="005929F4">
        <w:rPr>
          <w:rFonts w:ascii="Arial" w:hAnsi="Arial" w:cs="Arial"/>
          <w:color w:val="010000"/>
          <w:sz w:val="20"/>
        </w:rPr>
        <w:t>VND503,927,850,000.</w:t>
      </w:r>
    </w:p>
    <w:p w14:paraId="0000000E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The total charter capital of the Company is divided into 50,392,785 shares with a par value of VND10,000/share.”</w:t>
      </w:r>
    </w:p>
    <w:p w14:paraId="0000000F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 xml:space="preserve">Article 3: Assign Mr. Pham Quoc Khanh - the Chair of the Board of Directors of the Company to implement procedures related </w:t>
      </w:r>
      <w:r w:rsidRPr="005929F4">
        <w:rPr>
          <w:rFonts w:ascii="Arial" w:hAnsi="Arial" w:cs="Arial"/>
          <w:color w:val="010000"/>
          <w:sz w:val="20"/>
        </w:rPr>
        <w:t>to the registration of charter capital increase with the competent authority and amend the Company Charter according to the new capital level.</w:t>
      </w:r>
    </w:p>
    <w:p w14:paraId="00000010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Article 4: This Resolution takes effect from the date of its signing.</w:t>
      </w:r>
    </w:p>
    <w:p w14:paraId="00000011" w14:textId="77777777" w:rsidR="001733F0" w:rsidRPr="005929F4" w:rsidRDefault="00043D8A" w:rsidP="00043D8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929F4">
        <w:rPr>
          <w:rFonts w:ascii="Arial" w:hAnsi="Arial" w:cs="Arial"/>
          <w:color w:val="010000"/>
          <w:sz w:val="20"/>
        </w:rPr>
        <w:t>The Board of Directors, the Ge</w:t>
      </w:r>
      <w:bookmarkStart w:id="0" w:name="_GoBack"/>
      <w:bookmarkEnd w:id="0"/>
      <w:r w:rsidRPr="005929F4">
        <w:rPr>
          <w:rFonts w:ascii="Arial" w:hAnsi="Arial" w:cs="Arial"/>
          <w:color w:val="010000"/>
          <w:sz w:val="20"/>
        </w:rPr>
        <w:t>neral Manager</w:t>
      </w:r>
      <w:r w:rsidRPr="005929F4">
        <w:rPr>
          <w:rFonts w:ascii="Arial" w:hAnsi="Arial" w:cs="Arial"/>
          <w:color w:val="010000"/>
          <w:sz w:val="20"/>
        </w:rPr>
        <w:t>, the Deputy General Manager, the Chief Accountant, the Managers/Deputy Managers of Departments, the Heads/Deputy Heads of functional Departments/Divisions and relevant individuals are responsible for the implementation of this Resolution./.</w:t>
      </w:r>
    </w:p>
    <w:sectPr w:rsidR="001733F0" w:rsidRPr="005929F4" w:rsidSect="005929F4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4726A8-D6B2-4E11-A434-4A2F16194B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2" w:fontKey="{052AAB12-2980-4764-9B79-84C985BFA6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48BCDF1-7912-410A-8CF7-E53FEB88EA01}"/>
    <w:embedItalic r:id="rId4" w:fontKey="{8B845273-0A96-47B3-981E-6121C6528F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E5083B9-BD7C-4B8E-8500-CD7C54A725D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A47D42E-20EA-494E-975C-D8F01C72BE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64BBB"/>
    <w:multiLevelType w:val="multilevel"/>
    <w:tmpl w:val="FFBEA1E2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74AB25B2"/>
    <w:multiLevelType w:val="multilevel"/>
    <w:tmpl w:val="1A86FF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F0"/>
    <w:rsid w:val="00043D8A"/>
    <w:rsid w:val="001733F0"/>
    <w:rsid w:val="005929F4"/>
    <w:rsid w:val="00F4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0E49D1"/>
  <w15:docId w15:val="{550D7932-F048-4573-A24C-743EB6B6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 w:val="0"/>
      <w:bCs w:val="0"/>
      <w:i w:val="0"/>
      <w:iCs w:val="0"/>
      <w:smallCaps/>
      <w:strike w:val="0"/>
      <w:sz w:val="72"/>
      <w:szCs w:val="72"/>
      <w:u w:val="none"/>
      <w:lang w:val="en-US" w:eastAsia="en-US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">
    <w:name w:val="Body text (3)_"/>
    <w:basedOn w:val="DefaultParagraphFont"/>
    <w:link w:val="Bodytext30"/>
    <w:rPr>
      <w:rFonts w:ascii="Segoe UI" w:eastAsia="Segoe UI" w:hAnsi="Segoe UI" w:cs="Segoe UI"/>
      <w:b/>
      <w:bCs/>
      <w:i w:val="0"/>
      <w:iCs w:val="0"/>
      <w:smallCaps w:val="0"/>
      <w:strike w:val="0"/>
      <w:color w:val="C7384A"/>
      <w:w w:val="70"/>
      <w:sz w:val="22"/>
      <w:szCs w:val="22"/>
      <w:u w:val="none"/>
    </w:rPr>
  </w:style>
  <w:style w:type="paragraph" w:customStyle="1" w:styleId="Bodytext50">
    <w:name w:val="Body text (5)"/>
    <w:basedOn w:val="Normal"/>
    <w:link w:val="Bodytext5"/>
    <w:pPr>
      <w:jc w:val="center"/>
    </w:pPr>
    <w:rPr>
      <w:rFonts w:ascii="Arial" w:eastAsia="Arial" w:hAnsi="Arial" w:cs="Arial"/>
      <w:smallCaps/>
      <w:sz w:val="72"/>
      <w:szCs w:val="72"/>
    </w:rPr>
  </w:style>
  <w:style w:type="paragraph" w:customStyle="1" w:styleId="Bodytext40">
    <w:name w:val="Body text (4)"/>
    <w:basedOn w:val="Normal"/>
    <w:link w:val="Bodytext4"/>
    <w:pPr>
      <w:jc w:val="center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qFormat/>
    <w:pPr>
      <w:spacing w:line="264" w:lineRule="auto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Bodytext20">
    <w:name w:val="Body text (2)"/>
    <w:basedOn w:val="Normal"/>
    <w:link w:val="Bodytext2"/>
    <w:pPr>
      <w:spacing w:line="226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Normal"/>
    <w:link w:val="Bodytext3"/>
    <w:pPr>
      <w:spacing w:line="221" w:lineRule="auto"/>
      <w:jc w:val="center"/>
    </w:pPr>
    <w:rPr>
      <w:rFonts w:ascii="Segoe UI" w:eastAsia="Segoe UI" w:hAnsi="Segoe UI" w:cs="Segoe UI"/>
      <w:b/>
      <w:bCs/>
      <w:color w:val="C7384A"/>
      <w:w w:val="7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/Y/Xpd7+j3pgJql74JsTE+G2Vg==">CgMxLjA4AHIhMUtHbGhHZzFsYU5EVkwyWXN6UzMyaEd3LWZGVVhkVG5i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1524</Characters>
  <Application>Microsoft Office Word</Application>
  <DocSecurity>0</DocSecurity>
  <Lines>28</Lines>
  <Paragraphs>17</Paragraphs>
  <ScaleCrop>false</ScaleCrop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Quynh Trang</cp:lastModifiedBy>
  <cp:revision>4</cp:revision>
  <dcterms:created xsi:type="dcterms:W3CDTF">2024-10-08T03:46:00Z</dcterms:created>
  <dcterms:modified xsi:type="dcterms:W3CDTF">2024-10-09T03:47:00Z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0572dcf4f5899bf790475684f7507dab0b97503a1d7400c7edc83348e577a511</vt:lpwstr>
  </property>
</Properties>
</file>