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D3430" w:rsidRPr="002F4BB6" w:rsidRDefault="00C533CC" w:rsidP="00C952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2F4BB6">
        <w:rPr>
          <w:rFonts w:ascii="Arial" w:hAnsi="Arial" w:cs="Arial"/>
          <w:b/>
          <w:color w:val="010000"/>
          <w:sz w:val="20"/>
        </w:rPr>
        <w:t>MRF: Board Resolution</w:t>
      </w:r>
    </w:p>
    <w:p w14:paraId="00000002" w14:textId="5E49CF94" w:rsidR="004D3430" w:rsidRPr="002F4BB6" w:rsidRDefault="00C533CC" w:rsidP="00C952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F4BB6">
        <w:rPr>
          <w:rFonts w:ascii="Arial" w:hAnsi="Arial" w:cs="Arial"/>
          <w:color w:val="010000"/>
          <w:sz w:val="20"/>
        </w:rPr>
        <w:t xml:space="preserve">On October 3, 2024, Merufa Joint Stock Company announced Resolution </w:t>
      </w:r>
      <w:r w:rsidR="00C952F2" w:rsidRPr="002F4BB6">
        <w:rPr>
          <w:rFonts w:ascii="Arial" w:hAnsi="Arial" w:cs="Arial"/>
          <w:color w:val="010000"/>
          <w:sz w:val="20"/>
        </w:rPr>
        <w:t xml:space="preserve">No. </w:t>
      </w:r>
      <w:r w:rsidRPr="002F4BB6">
        <w:rPr>
          <w:rFonts w:ascii="Arial" w:hAnsi="Arial" w:cs="Arial"/>
          <w:color w:val="010000"/>
          <w:sz w:val="20"/>
        </w:rPr>
        <w:t>241/24/NQ-HDQT as follows:</w:t>
      </w:r>
    </w:p>
    <w:p w14:paraId="00000003" w14:textId="2CDFA4A6" w:rsidR="004D3430" w:rsidRPr="002F4BB6" w:rsidRDefault="00C533CC" w:rsidP="00C952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F4BB6">
        <w:rPr>
          <w:rFonts w:ascii="Arial" w:hAnsi="Arial" w:cs="Arial"/>
          <w:color w:val="010000"/>
          <w:sz w:val="20"/>
        </w:rPr>
        <w:t>Article 1: The Board of Directors approved the resignation of Ms. Le Vinh San San - the Chief Accountant of Merufa</w:t>
      </w:r>
      <w:r w:rsidRPr="002F4BB6">
        <w:rPr>
          <w:rFonts w:ascii="Arial" w:hAnsi="Arial" w:cs="Arial"/>
          <w:color w:val="010000"/>
          <w:sz w:val="20"/>
        </w:rPr>
        <w:t xml:space="preserve"> Joint Stock Company, at the same time, requested Ms. Le Vinh San San to continue working in the position of “</w:t>
      </w:r>
      <w:r w:rsidR="00C952F2" w:rsidRPr="002F4BB6">
        <w:rPr>
          <w:rFonts w:ascii="Arial" w:hAnsi="Arial" w:cs="Arial"/>
          <w:color w:val="010000"/>
          <w:sz w:val="20"/>
        </w:rPr>
        <w:t xml:space="preserve">the </w:t>
      </w:r>
      <w:r w:rsidRPr="002F4BB6">
        <w:rPr>
          <w:rFonts w:ascii="Arial" w:hAnsi="Arial" w:cs="Arial"/>
          <w:color w:val="010000"/>
          <w:sz w:val="20"/>
        </w:rPr>
        <w:t>Chief Accountant” until the Company has new personnel to handover.</w:t>
      </w:r>
    </w:p>
    <w:p w14:paraId="00000004" w14:textId="77777777" w:rsidR="004D3430" w:rsidRPr="002F4BB6" w:rsidRDefault="00C533CC" w:rsidP="00C952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F4BB6">
        <w:rPr>
          <w:rFonts w:ascii="Arial" w:hAnsi="Arial" w:cs="Arial"/>
          <w:color w:val="010000"/>
          <w:sz w:val="20"/>
        </w:rPr>
        <w:t>Article 2: The Board of Directors requested that the Company implement rele</w:t>
      </w:r>
      <w:r w:rsidRPr="002F4BB6">
        <w:rPr>
          <w:rFonts w:ascii="Arial" w:hAnsi="Arial" w:cs="Arial"/>
          <w:color w:val="010000"/>
          <w:sz w:val="20"/>
        </w:rPr>
        <w:t>vant legal procedures and disclose information in accordance with regulations. Members of the Board of Directors, the Supervisory Board, the Board of Management, relevant departments/divisions, and individuals are responsible for implementing this Resoluti</w:t>
      </w:r>
      <w:r w:rsidRPr="002F4BB6">
        <w:rPr>
          <w:rFonts w:ascii="Arial" w:hAnsi="Arial" w:cs="Arial"/>
          <w:color w:val="010000"/>
          <w:sz w:val="20"/>
        </w:rPr>
        <w:t>on.</w:t>
      </w:r>
    </w:p>
    <w:p w14:paraId="00000005" w14:textId="77777777" w:rsidR="004D3430" w:rsidRPr="002F4BB6" w:rsidRDefault="00C533CC" w:rsidP="00C952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F4BB6">
        <w:rPr>
          <w:rFonts w:ascii="Arial" w:hAnsi="Arial" w:cs="Arial"/>
          <w:color w:val="010000"/>
          <w:sz w:val="20"/>
        </w:rPr>
        <w:t>This Resolution takes effect from the date of its signing./.</w:t>
      </w:r>
    </w:p>
    <w:sectPr w:rsidR="004D3430" w:rsidRPr="002F4BB6" w:rsidSect="00C952F2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30"/>
    <w:rsid w:val="002F4BB6"/>
    <w:rsid w:val="004D3430"/>
    <w:rsid w:val="00C533CC"/>
    <w:rsid w:val="00C952F2"/>
    <w:rsid w:val="00E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38A8"/>
  <w15:docId w15:val="{1D950CF6-1F2C-4BD7-8D1A-459A97E0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314" w:lineRule="auto"/>
      <w:ind w:firstLine="38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pPr>
      <w:spacing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C5B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6senFFwBWTS4xr1AXacAGazdpQ==">CgMxLjA4AHIhMWgyWm9lZTlxSkFTbG5VN25UVzBFMFU0eW82NG5GWWRH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2024-10-09T02:27:00Z</dcterms:created>
  <dcterms:modified xsi:type="dcterms:W3CDTF">2024-10-09T02:27:00Z</dcterms:modified>
</cp:coreProperties>
</file>