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D0410" w14:textId="20D76427" w:rsidR="00274AE8" w:rsidRDefault="004C7EDF" w:rsidP="004C7ED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6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HC3:</w:t>
      </w:r>
      <w:r w:rsidR="00D519A3">
        <w:rPr>
          <w:rFonts w:ascii="Arial" w:hAnsi="Arial"/>
          <w:b/>
          <w:color w:val="010000"/>
          <w:sz w:val="20"/>
        </w:rPr>
        <w:t xml:space="preserve"> Annual Corporate Governance Report 2023</w:t>
      </w:r>
    </w:p>
    <w:p w14:paraId="1DA1C077" w14:textId="4B306B3D" w:rsidR="00274AE8" w:rsidRDefault="00D519A3" w:rsidP="004C7ED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6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January 2</w:t>
      </w:r>
      <w:r w:rsidR="00740FE9">
        <w:rPr>
          <w:rFonts w:ascii="Arial" w:hAnsi="Arial"/>
          <w:color w:val="010000"/>
          <w:sz w:val="20"/>
        </w:rPr>
        <w:t>5</w:t>
      </w:r>
      <w:r>
        <w:rPr>
          <w:rFonts w:ascii="Arial" w:hAnsi="Arial"/>
          <w:color w:val="010000"/>
          <w:sz w:val="20"/>
        </w:rPr>
        <w:t xml:space="preserve">, 2024, </w:t>
      </w:r>
      <w:proofErr w:type="spellStart"/>
      <w:r>
        <w:rPr>
          <w:rFonts w:ascii="Arial" w:hAnsi="Arial"/>
          <w:color w:val="010000"/>
          <w:sz w:val="20"/>
        </w:rPr>
        <w:t>HaiPhong</w:t>
      </w:r>
      <w:proofErr w:type="spellEnd"/>
      <w:r>
        <w:rPr>
          <w:rFonts w:ascii="Arial" w:hAnsi="Arial"/>
          <w:color w:val="010000"/>
          <w:sz w:val="20"/>
        </w:rPr>
        <w:t xml:space="preserve"> Construction Joint Stock Corporation No3 announced Report No. 01/2024/BCQT-HC3 on the corporate governance situation in 2023 as follows: </w:t>
      </w:r>
    </w:p>
    <w:p w14:paraId="61616939" w14:textId="77777777" w:rsidR="00274AE8" w:rsidRDefault="00D519A3" w:rsidP="004C7ED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6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Name of listed company: </w:t>
      </w:r>
      <w:proofErr w:type="spellStart"/>
      <w:r>
        <w:rPr>
          <w:rFonts w:ascii="Arial" w:hAnsi="Arial"/>
          <w:color w:val="010000"/>
          <w:sz w:val="20"/>
        </w:rPr>
        <w:t>HaiPhong</w:t>
      </w:r>
      <w:proofErr w:type="spellEnd"/>
      <w:r>
        <w:rPr>
          <w:rFonts w:ascii="Arial" w:hAnsi="Arial"/>
          <w:color w:val="010000"/>
          <w:sz w:val="20"/>
        </w:rPr>
        <w:t xml:space="preserve"> Construction Joint Stock Corporation No3</w:t>
      </w:r>
    </w:p>
    <w:p w14:paraId="710EA14C" w14:textId="48FAC851" w:rsidR="00274AE8" w:rsidRDefault="00D519A3" w:rsidP="004C7ED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6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Head office address: 3rd Floor,</w:t>
      </w:r>
      <w:r w:rsidR="00E55401"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Htower</w:t>
      </w:r>
      <w:proofErr w:type="spellEnd"/>
      <w:r>
        <w:rPr>
          <w:rFonts w:ascii="Arial" w:hAnsi="Arial"/>
          <w:color w:val="010000"/>
          <w:sz w:val="20"/>
        </w:rPr>
        <w:t xml:space="preserve"> II building, 191 Van Cao Ward, Dang Giang, Ngo </w:t>
      </w:r>
      <w:proofErr w:type="spellStart"/>
      <w:r>
        <w:rPr>
          <w:rFonts w:ascii="Arial" w:hAnsi="Arial"/>
          <w:color w:val="010000"/>
          <w:sz w:val="20"/>
        </w:rPr>
        <w:t>Quyen</w:t>
      </w:r>
      <w:proofErr w:type="spellEnd"/>
      <w:r>
        <w:rPr>
          <w:rFonts w:ascii="Arial" w:hAnsi="Arial"/>
          <w:color w:val="010000"/>
          <w:sz w:val="20"/>
        </w:rPr>
        <w:t>, Hai Phong City</w:t>
      </w:r>
    </w:p>
    <w:p w14:paraId="594EC889" w14:textId="77777777" w:rsidR="00274AE8" w:rsidRDefault="00D519A3" w:rsidP="004C7ED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6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Phone number: 0225.3849481      Fax: 0225.3840314</w:t>
      </w:r>
      <w:r>
        <w:rPr>
          <w:rFonts w:ascii="Arial" w:hAnsi="Arial"/>
          <w:color w:val="010000"/>
          <w:sz w:val="20"/>
        </w:rPr>
        <w:tab/>
        <w:t xml:space="preserve">Email: </w:t>
      </w:r>
      <w:hyperlink r:id="rId6">
        <w:r>
          <w:rPr>
            <w:rFonts w:ascii="Arial" w:hAnsi="Arial"/>
            <w:color w:val="010000"/>
            <w:sz w:val="20"/>
          </w:rPr>
          <w:t>haco3vn@gmail.com</w:t>
        </w:r>
      </w:hyperlink>
    </w:p>
    <w:p w14:paraId="3E700736" w14:textId="77777777" w:rsidR="00274AE8" w:rsidRDefault="00D519A3" w:rsidP="004C7ED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6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Charter capital: VND 206,857,170,000</w:t>
      </w:r>
    </w:p>
    <w:p w14:paraId="6AD17B7B" w14:textId="77777777" w:rsidR="00274AE8" w:rsidRDefault="00D519A3" w:rsidP="004C7ED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6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Securities code: HC3</w:t>
      </w:r>
    </w:p>
    <w:p w14:paraId="017B07DC" w14:textId="3E3A216A" w:rsidR="00274AE8" w:rsidRDefault="00D519A3" w:rsidP="004C7ED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67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Activities of the </w:t>
      </w:r>
      <w:r w:rsidR="004C7EDF">
        <w:rPr>
          <w:rFonts w:ascii="Arial" w:hAnsi="Arial"/>
          <w:color w:val="010000"/>
          <w:sz w:val="20"/>
        </w:rPr>
        <w:t>General Meeting</w:t>
      </w:r>
    </w:p>
    <w:p w14:paraId="67E9453B" w14:textId="2B3DBBC3" w:rsidR="00274AE8" w:rsidRDefault="00D519A3" w:rsidP="004C7ED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Information about the Meetings and General Mandates/Decisions of the </w:t>
      </w:r>
      <w:r w:rsidR="004C7EDF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(including General Mandates approved by collecting shareholders' </w:t>
      </w:r>
      <w:r w:rsidR="004C7EDF">
        <w:rPr>
          <w:rFonts w:ascii="Arial" w:hAnsi="Arial"/>
          <w:color w:val="010000"/>
          <w:sz w:val="20"/>
        </w:rPr>
        <w:t>ballots</w:t>
      </w:r>
      <w:r>
        <w:rPr>
          <w:rFonts w:ascii="Arial" w:hAnsi="Arial"/>
          <w:color w:val="010000"/>
          <w:sz w:val="20"/>
        </w:rPr>
        <w:t>):</w:t>
      </w:r>
    </w:p>
    <w:tbl>
      <w:tblPr>
        <w:tblStyle w:val="a"/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"/>
        <w:gridCol w:w="2665"/>
        <w:gridCol w:w="1681"/>
        <w:gridCol w:w="3675"/>
      </w:tblGrid>
      <w:tr w:rsidR="00274AE8" w14:paraId="2B40C7CE" w14:textId="77777777">
        <w:tc>
          <w:tcPr>
            <w:tcW w:w="609" w:type="dxa"/>
            <w:shd w:val="clear" w:color="auto" w:fill="auto"/>
            <w:vAlign w:val="center"/>
          </w:tcPr>
          <w:p w14:paraId="7B11DF1E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77A982C6" w14:textId="7A58F816" w:rsidR="00274AE8" w:rsidRDefault="00D519A3" w:rsidP="004C7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General Mandate/Decision of the </w:t>
            </w:r>
            <w:r w:rsidR="004C7EDF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3D0ACFF4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62D89E61" w14:textId="2781D9CA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4C7EDF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274AE8" w14:paraId="6CCE5B1C" w14:textId="77777777">
        <w:tc>
          <w:tcPr>
            <w:tcW w:w="609" w:type="dxa"/>
            <w:shd w:val="clear" w:color="auto" w:fill="auto"/>
            <w:vAlign w:val="center"/>
          </w:tcPr>
          <w:p w14:paraId="6F3DF822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37652970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01/2023/NQ-DHDCD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3EF3758B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06, 2023.</w:t>
            </w:r>
          </w:p>
        </w:tc>
        <w:bookmarkStart w:id="0" w:name="_MON_1768225520"/>
        <w:bookmarkEnd w:id="0"/>
        <w:tc>
          <w:tcPr>
            <w:tcW w:w="3675" w:type="dxa"/>
            <w:shd w:val="clear" w:color="auto" w:fill="auto"/>
            <w:vAlign w:val="center"/>
          </w:tcPr>
          <w:p w14:paraId="1CF136C1" w14:textId="34BE5434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object w:dxaOrig="1541" w:dyaOrig="1000" w14:anchorId="04B11B3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0.25pt" o:ole="">
                  <v:imagedata r:id="rId7" o:title=""/>
                </v:shape>
                <o:OLEObject Type="Embed" ProgID="Word.Document.12" ShapeID="_x0000_i1025" DrawAspect="Icon" ObjectID="_1768289419" r:id="rId8">
                  <o:FieldCodes>\s</o:FieldCodes>
                </o:OLEObject>
              </w:object>
            </w:r>
          </w:p>
        </w:tc>
      </w:tr>
    </w:tbl>
    <w:p w14:paraId="438A2893" w14:textId="68A43D30" w:rsidR="00274AE8" w:rsidRDefault="00D519A3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of Directors (Annual report)</w:t>
      </w:r>
    </w:p>
    <w:p w14:paraId="26435C5B" w14:textId="77777777" w:rsidR="00274AE8" w:rsidRDefault="00D519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Board of Directors:</w:t>
      </w:r>
    </w:p>
    <w:tbl>
      <w:tblPr>
        <w:tblStyle w:val="a0"/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5"/>
        <w:gridCol w:w="2057"/>
        <w:gridCol w:w="1329"/>
        <w:gridCol w:w="1471"/>
        <w:gridCol w:w="1063"/>
        <w:gridCol w:w="846"/>
        <w:gridCol w:w="1279"/>
      </w:tblGrid>
      <w:tr w:rsidR="00274AE8" w14:paraId="0F865677" w14:textId="77777777">
        <w:tc>
          <w:tcPr>
            <w:tcW w:w="585" w:type="dxa"/>
            <w:shd w:val="clear" w:color="auto" w:fill="auto"/>
            <w:vAlign w:val="center"/>
          </w:tcPr>
          <w:p w14:paraId="013AD772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057" w:type="dxa"/>
            <w:shd w:val="clear" w:color="auto" w:fill="auto"/>
            <w:vAlign w:val="center"/>
          </w:tcPr>
          <w:p w14:paraId="4967CF5C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Board of Directors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2E8AD6F0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1F648450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 as member of the Board of Directors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E34C3B5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Meetings attended by Board of Directors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7944DE00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Attendance rate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05B1E4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Reasons for absence</w:t>
            </w:r>
          </w:p>
        </w:tc>
      </w:tr>
      <w:tr w:rsidR="00274AE8" w14:paraId="3718DC07" w14:textId="77777777">
        <w:tc>
          <w:tcPr>
            <w:tcW w:w="585" w:type="dxa"/>
            <w:shd w:val="clear" w:color="auto" w:fill="auto"/>
            <w:vAlign w:val="center"/>
          </w:tcPr>
          <w:p w14:paraId="2FAFD684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057" w:type="dxa"/>
            <w:shd w:val="clear" w:color="auto" w:fill="auto"/>
            <w:vAlign w:val="center"/>
          </w:tcPr>
          <w:p w14:paraId="07C56424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Pham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Hung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3A9F78EB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12EE9FEC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11, 2002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779DE53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7/7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4952FBD4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F93E084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Re-elected for the 2023-2028 term</w:t>
            </w:r>
          </w:p>
        </w:tc>
      </w:tr>
      <w:tr w:rsidR="00274AE8" w14:paraId="6F48D2EE" w14:textId="77777777">
        <w:tc>
          <w:tcPr>
            <w:tcW w:w="585" w:type="dxa"/>
            <w:shd w:val="clear" w:color="auto" w:fill="auto"/>
            <w:vAlign w:val="center"/>
          </w:tcPr>
          <w:p w14:paraId="4FBDDB99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057" w:type="dxa"/>
            <w:shd w:val="clear" w:color="auto" w:fill="auto"/>
            <w:vAlign w:val="center"/>
          </w:tcPr>
          <w:p w14:paraId="419E5B5E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Dao Viet Truc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7323F65E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Vice Chair of the Board of Directors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45AF7074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11, 2002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679F92A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3/3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4058B718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674F0DB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Term ended on June 07, 2023</w:t>
            </w:r>
          </w:p>
        </w:tc>
      </w:tr>
      <w:tr w:rsidR="00274AE8" w14:paraId="21519896" w14:textId="77777777">
        <w:tc>
          <w:tcPr>
            <w:tcW w:w="585" w:type="dxa"/>
            <w:shd w:val="clear" w:color="auto" w:fill="auto"/>
            <w:vAlign w:val="center"/>
          </w:tcPr>
          <w:p w14:paraId="57D0D857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057" w:type="dxa"/>
            <w:shd w:val="clear" w:color="auto" w:fill="auto"/>
            <w:vAlign w:val="center"/>
          </w:tcPr>
          <w:p w14:paraId="02086065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Nguyen Thi Thuy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1666AD8E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Board of Directors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7C1CD02A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25, 2008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86AD936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7/7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361BD37F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48D71BF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Re-elected for the 2023-2028 term</w:t>
            </w:r>
          </w:p>
        </w:tc>
      </w:tr>
      <w:tr w:rsidR="00274AE8" w14:paraId="3343E2BD" w14:textId="77777777">
        <w:tc>
          <w:tcPr>
            <w:tcW w:w="585" w:type="dxa"/>
            <w:shd w:val="clear" w:color="auto" w:fill="auto"/>
            <w:vAlign w:val="center"/>
          </w:tcPr>
          <w:p w14:paraId="5257710E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4</w:t>
            </w:r>
          </w:p>
        </w:tc>
        <w:tc>
          <w:tcPr>
            <w:tcW w:w="2057" w:type="dxa"/>
            <w:shd w:val="clear" w:color="auto" w:fill="auto"/>
            <w:vAlign w:val="center"/>
          </w:tcPr>
          <w:p w14:paraId="7F99199F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Bui Ngoc Phuong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2F78EC69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Board of Directors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4D125787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11, 2002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3B4B8A6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3/3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571C93A4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E58E486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Term ended on June 07, 2023</w:t>
            </w:r>
          </w:p>
        </w:tc>
      </w:tr>
      <w:tr w:rsidR="00274AE8" w14:paraId="386565F3" w14:textId="77777777">
        <w:tc>
          <w:tcPr>
            <w:tcW w:w="585" w:type="dxa"/>
            <w:shd w:val="clear" w:color="auto" w:fill="auto"/>
            <w:vAlign w:val="center"/>
          </w:tcPr>
          <w:p w14:paraId="4E5E4274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2057" w:type="dxa"/>
            <w:shd w:val="clear" w:color="auto" w:fill="auto"/>
            <w:vAlign w:val="center"/>
          </w:tcPr>
          <w:p w14:paraId="11283529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Pham Duc Duy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4E8C1147" w14:textId="61B5A5E9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Member of the Board of Directors-cum-Deputy </w:t>
            </w:r>
            <w:r w:rsidR="004C7EDF">
              <w:rPr>
                <w:rFonts w:ascii="Arial" w:hAnsi="Arial"/>
                <w:color w:val="010000"/>
                <w:sz w:val="20"/>
              </w:rPr>
              <w:t>Managing Director</w:t>
            </w:r>
            <w:r>
              <w:rPr>
                <w:rFonts w:ascii="Arial" w:hAnsi="Arial"/>
                <w:color w:val="010000"/>
                <w:sz w:val="20"/>
              </w:rPr>
              <w:t xml:space="preserve"> of the Board of Directors</w:t>
            </w:r>
            <w:r>
              <w:rPr>
                <w:rFonts w:ascii="Arial" w:hAnsi="Arial"/>
                <w:color w:val="010000"/>
                <w:sz w:val="20"/>
              </w:rPr>
              <w:tab/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6E7FB126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11, 2017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3BBEF46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7/7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4BD71CA2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6724247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Re-elected for Term 2023-2028 (elected as Deputy Chairman of the Board of Directors on June 7, 2023 Re-elected for Term 2023-2028 (elected as Deputy Chairman of the Board of Directors on June 7, 2023</w:t>
            </w:r>
          </w:p>
        </w:tc>
      </w:tr>
      <w:tr w:rsidR="00274AE8" w14:paraId="4279D905" w14:textId="77777777">
        <w:tc>
          <w:tcPr>
            <w:tcW w:w="585" w:type="dxa"/>
            <w:shd w:val="clear" w:color="auto" w:fill="auto"/>
            <w:vAlign w:val="center"/>
          </w:tcPr>
          <w:p w14:paraId="2504F20C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2057" w:type="dxa"/>
            <w:shd w:val="clear" w:color="auto" w:fill="auto"/>
            <w:vAlign w:val="center"/>
          </w:tcPr>
          <w:p w14:paraId="49C676DF" w14:textId="165B20A9" w:rsidR="00274AE8" w:rsidRDefault="0074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Ms. </w:t>
            </w:r>
            <w:r w:rsidR="00D519A3">
              <w:rPr>
                <w:rFonts w:ascii="Arial" w:hAnsi="Arial"/>
                <w:color w:val="010000"/>
                <w:sz w:val="20"/>
              </w:rPr>
              <w:t>Bui Thi Ngoc Anh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5DCB31E9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Board of Directors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57469CDF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06, 2023.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AFD0010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7/7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66F8329D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BA91D7" w14:textId="7FCC535E" w:rsidR="00274AE8" w:rsidRDefault="00D519A3" w:rsidP="004C7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Become a member of the board of directors /elected for the 2023-2028 term</w:t>
            </w:r>
          </w:p>
        </w:tc>
      </w:tr>
      <w:tr w:rsidR="00274AE8" w14:paraId="31A04588" w14:textId="77777777">
        <w:tc>
          <w:tcPr>
            <w:tcW w:w="585" w:type="dxa"/>
            <w:shd w:val="clear" w:color="auto" w:fill="auto"/>
            <w:vAlign w:val="center"/>
          </w:tcPr>
          <w:p w14:paraId="57876E94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2057" w:type="dxa"/>
            <w:shd w:val="clear" w:color="auto" w:fill="auto"/>
            <w:vAlign w:val="center"/>
          </w:tcPr>
          <w:p w14:paraId="01AA14D6" w14:textId="080CF305" w:rsidR="00274AE8" w:rsidRDefault="000E6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Ms. </w:t>
            </w:r>
            <w:r w:rsidR="00D519A3">
              <w:rPr>
                <w:rFonts w:ascii="Arial" w:hAnsi="Arial"/>
                <w:color w:val="010000"/>
                <w:sz w:val="20"/>
              </w:rPr>
              <w:t xml:space="preserve">Dao Thanh </w:t>
            </w:r>
            <w:proofErr w:type="spellStart"/>
            <w:r w:rsidR="00D519A3">
              <w:rPr>
                <w:rFonts w:ascii="Arial" w:hAnsi="Arial"/>
                <w:color w:val="010000"/>
                <w:sz w:val="20"/>
              </w:rPr>
              <w:t>Binh</w:t>
            </w:r>
            <w:proofErr w:type="spellEnd"/>
          </w:p>
        </w:tc>
        <w:tc>
          <w:tcPr>
            <w:tcW w:w="1329" w:type="dxa"/>
            <w:shd w:val="clear" w:color="auto" w:fill="auto"/>
            <w:vAlign w:val="center"/>
          </w:tcPr>
          <w:p w14:paraId="74EE0CE3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Board of Directors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6B7154AD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06, 2023.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5CA7219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4/7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72880FA8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CD937E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Elected for the 2023-2028 term</w:t>
            </w:r>
          </w:p>
        </w:tc>
      </w:tr>
    </w:tbl>
    <w:p w14:paraId="6C983670" w14:textId="749C376D" w:rsidR="00274AE8" w:rsidRDefault="00D519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Resolutions/</w:t>
      </w:r>
      <w:r w:rsidR="00E04AEA">
        <w:rPr>
          <w:rFonts w:ascii="Arial" w:hAnsi="Arial"/>
          <w:color w:val="010000"/>
          <w:sz w:val="20"/>
        </w:rPr>
        <w:t xml:space="preserve">Board </w:t>
      </w:r>
      <w:r>
        <w:rPr>
          <w:rFonts w:ascii="Arial" w:hAnsi="Arial"/>
          <w:color w:val="010000"/>
          <w:sz w:val="20"/>
        </w:rPr>
        <w:t>Decisions (Annual Report):</w:t>
      </w:r>
    </w:p>
    <w:tbl>
      <w:tblPr>
        <w:tblStyle w:val="a1"/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6"/>
        <w:gridCol w:w="1954"/>
        <w:gridCol w:w="1555"/>
        <w:gridCol w:w="4495"/>
      </w:tblGrid>
      <w:tr w:rsidR="00274AE8" w14:paraId="473911D5" w14:textId="77777777">
        <w:tc>
          <w:tcPr>
            <w:tcW w:w="626" w:type="dxa"/>
            <w:shd w:val="clear" w:color="auto" w:fill="auto"/>
            <w:vAlign w:val="center"/>
          </w:tcPr>
          <w:p w14:paraId="266D6432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4DA98F3B" w14:textId="207719B0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</w:t>
            </w:r>
            <w:r w:rsidR="004C7EDF">
              <w:rPr>
                <w:rFonts w:ascii="Arial" w:hAnsi="Arial"/>
                <w:color w:val="010000"/>
                <w:sz w:val="20"/>
              </w:rPr>
              <w:t xml:space="preserve">rd Resolution/Board Decision 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CE8A5B1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4495" w:type="dxa"/>
            <w:shd w:val="clear" w:color="auto" w:fill="auto"/>
            <w:vAlign w:val="center"/>
          </w:tcPr>
          <w:p w14:paraId="042980A6" w14:textId="1421451D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4C7EDF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4C7EDF" w14:paraId="058DC37D" w14:textId="77777777" w:rsidTr="00EF038B">
        <w:tc>
          <w:tcPr>
            <w:tcW w:w="8630" w:type="dxa"/>
            <w:gridSpan w:val="4"/>
            <w:shd w:val="clear" w:color="auto" w:fill="auto"/>
            <w:vAlign w:val="center"/>
          </w:tcPr>
          <w:p w14:paraId="2D8FED42" w14:textId="3794E9A7" w:rsidR="004C7EDF" w:rsidRDefault="004C7ED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Board Resolutions</w:t>
            </w:r>
          </w:p>
        </w:tc>
      </w:tr>
      <w:tr w:rsidR="00274AE8" w14:paraId="476BE2A2" w14:textId="77777777">
        <w:tc>
          <w:tcPr>
            <w:tcW w:w="626" w:type="dxa"/>
            <w:shd w:val="clear" w:color="auto" w:fill="auto"/>
            <w:vAlign w:val="center"/>
          </w:tcPr>
          <w:p w14:paraId="2A9142F7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21C2CC2F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01/2023/NQ-HDQT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91FE15E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24, 2023</w:t>
            </w:r>
          </w:p>
        </w:tc>
        <w:tc>
          <w:tcPr>
            <w:tcW w:w="4495" w:type="dxa"/>
            <w:shd w:val="clear" w:color="auto" w:fill="auto"/>
            <w:vAlign w:val="center"/>
          </w:tcPr>
          <w:p w14:paraId="6715B920" w14:textId="2D71F0AD" w:rsidR="00274AE8" w:rsidRDefault="00D519A3" w:rsidP="004C7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</w:t>
            </w:r>
            <w:r w:rsidR="004C7EDF">
              <w:rPr>
                <w:rFonts w:ascii="Arial" w:hAnsi="Arial"/>
                <w:color w:val="010000"/>
                <w:sz w:val="20"/>
              </w:rPr>
              <w:t>adjusted date to convene</w:t>
            </w:r>
            <w:r>
              <w:rPr>
                <w:rFonts w:ascii="Arial" w:hAnsi="Arial"/>
                <w:color w:val="010000"/>
                <w:sz w:val="20"/>
              </w:rPr>
              <w:t xml:space="preserve"> the Annual </w:t>
            </w:r>
            <w:r w:rsidR="004C7EDF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2023:</w:t>
            </w:r>
          </w:p>
        </w:tc>
      </w:tr>
      <w:tr w:rsidR="00274AE8" w14:paraId="381115FA" w14:textId="77777777">
        <w:tc>
          <w:tcPr>
            <w:tcW w:w="626" w:type="dxa"/>
            <w:shd w:val="clear" w:color="auto" w:fill="auto"/>
            <w:vAlign w:val="center"/>
          </w:tcPr>
          <w:p w14:paraId="10E22ACF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4F910564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02/2023/NQ-HDQT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9889E08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07, 2023</w:t>
            </w:r>
          </w:p>
        </w:tc>
        <w:tc>
          <w:tcPr>
            <w:tcW w:w="4495" w:type="dxa"/>
            <w:shd w:val="clear" w:color="auto" w:fill="auto"/>
            <w:vAlign w:val="center"/>
          </w:tcPr>
          <w:p w14:paraId="59233E12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dismiss the position of Vice Chair of the Board of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Directors and members of the Board of Directors</w:t>
            </w:r>
          </w:p>
        </w:tc>
      </w:tr>
      <w:tr w:rsidR="00274AE8" w14:paraId="0436389E" w14:textId="77777777">
        <w:tc>
          <w:tcPr>
            <w:tcW w:w="626" w:type="dxa"/>
            <w:shd w:val="clear" w:color="auto" w:fill="auto"/>
            <w:vAlign w:val="center"/>
          </w:tcPr>
          <w:p w14:paraId="0284DEB5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3E6072C9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03/2023/NQ-HDQT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520693C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07, 2023</w:t>
            </w:r>
          </w:p>
        </w:tc>
        <w:tc>
          <w:tcPr>
            <w:tcW w:w="4495" w:type="dxa"/>
            <w:shd w:val="clear" w:color="auto" w:fill="auto"/>
            <w:vAlign w:val="center"/>
          </w:tcPr>
          <w:p w14:paraId="1771CF9B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Election of the Chair and Vice Chair of the Board of Directors.</w:t>
            </w:r>
          </w:p>
        </w:tc>
      </w:tr>
      <w:tr w:rsidR="00274AE8" w14:paraId="4436C714" w14:textId="77777777">
        <w:tc>
          <w:tcPr>
            <w:tcW w:w="626" w:type="dxa"/>
            <w:shd w:val="clear" w:color="auto" w:fill="auto"/>
            <w:vAlign w:val="center"/>
          </w:tcPr>
          <w:p w14:paraId="2F26A791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78F738EB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04/2023/NQ-HDQT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F4F8802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07, 2023</w:t>
            </w:r>
          </w:p>
        </w:tc>
        <w:tc>
          <w:tcPr>
            <w:tcW w:w="4495" w:type="dxa"/>
            <w:shd w:val="clear" w:color="auto" w:fill="auto"/>
            <w:vAlign w:val="center"/>
          </w:tcPr>
          <w:p w14:paraId="69217949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Cash dividend payment for the 2nd round of 2022</w:t>
            </w:r>
          </w:p>
        </w:tc>
      </w:tr>
      <w:tr w:rsidR="00274AE8" w14:paraId="463F988A" w14:textId="77777777">
        <w:tc>
          <w:tcPr>
            <w:tcW w:w="626" w:type="dxa"/>
            <w:shd w:val="clear" w:color="auto" w:fill="auto"/>
            <w:vAlign w:val="center"/>
          </w:tcPr>
          <w:p w14:paraId="048010C7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401052D9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05/2023/NQ-HDQT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D471D48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12, 2023</w:t>
            </w:r>
          </w:p>
        </w:tc>
        <w:tc>
          <w:tcPr>
            <w:tcW w:w="4495" w:type="dxa"/>
            <w:shd w:val="clear" w:color="auto" w:fill="auto"/>
            <w:vAlign w:val="center"/>
          </w:tcPr>
          <w:p w14:paraId="3C3B33D0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Cash dividend prepayment in cash in 2023:</w:t>
            </w:r>
          </w:p>
        </w:tc>
      </w:tr>
      <w:tr w:rsidR="004C7EDF" w14:paraId="770AAB04" w14:textId="77777777" w:rsidTr="008C2465">
        <w:tc>
          <w:tcPr>
            <w:tcW w:w="8630" w:type="dxa"/>
            <w:gridSpan w:val="4"/>
            <w:shd w:val="clear" w:color="auto" w:fill="auto"/>
            <w:vAlign w:val="center"/>
          </w:tcPr>
          <w:p w14:paraId="25DBA9B7" w14:textId="7EEA331F" w:rsidR="004C7EDF" w:rsidRDefault="004C7ED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Decisions</w:t>
            </w:r>
          </w:p>
        </w:tc>
      </w:tr>
      <w:tr w:rsidR="00274AE8" w14:paraId="7F0EC6BC" w14:textId="77777777">
        <w:tc>
          <w:tcPr>
            <w:tcW w:w="626" w:type="dxa"/>
            <w:shd w:val="clear" w:color="auto" w:fill="auto"/>
            <w:vAlign w:val="center"/>
          </w:tcPr>
          <w:p w14:paraId="6F4FBAFA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60C4F2D8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01/2023/QD-HDQT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EA52334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01, 2023.</w:t>
            </w:r>
          </w:p>
        </w:tc>
        <w:tc>
          <w:tcPr>
            <w:tcW w:w="4495" w:type="dxa"/>
            <w:shd w:val="clear" w:color="auto" w:fill="auto"/>
            <w:vAlign w:val="center"/>
          </w:tcPr>
          <w:p w14:paraId="204480D2" w14:textId="588602F9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on the record date, time and location of the holding of Annual </w:t>
            </w:r>
            <w:r w:rsidR="004C7EDF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2023.</w:t>
            </w:r>
          </w:p>
        </w:tc>
      </w:tr>
      <w:tr w:rsidR="00274AE8" w14:paraId="0BFCE9F2" w14:textId="77777777">
        <w:tc>
          <w:tcPr>
            <w:tcW w:w="626" w:type="dxa"/>
            <w:shd w:val="clear" w:color="auto" w:fill="auto"/>
            <w:vAlign w:val="center"/>
          </w:tcPr>
          <w:p w14:paraId="74EB2151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7B6A068D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02/2023/QD-HDQT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2D8A3F3E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06, 2023.</w:t>
            </w:r>
          </w:p>
        </w:tc>
        <w:tc>
          <w:tcPr>
            <w:tcW w:w="4495" w:type="dxa"/>
            <w:shd w:val="clear" w:color="auto" w:fill="auto"/>
            <w:vAlign w:val="center"/>
          </w:tcPr>
          <w:p w14:paraId="2BA8F648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Cash dividend payment of round 2 in 2022:</w:t>
            </w:r>
          </w:p>
        </w:tc>
      </w:tr>
    </w:tbl>
    <w:p w14:paraId="00A7AED4" w14:textId="341F4B75" w:rsidR="00274AE8" w:rsidRDefault="00D519A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Supervisory Board (Annual Report):</w:t>
      </w:r>
    </w:p>
    <w:p w14:paraId="3BEA9A30" w14:textId="77777777" w:rsidR="00274AE8" w:rsidRDefault="00D519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Supervisory Board:</w:t>
      </w:r>
    </w:p>
    <w:tbl>
      <w:tblPr>
        <w:tblStyle w:val="a2"/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3"/>
        <w:gridCol w:w="2404"/>
        <w:gridCol w:w="1219"/>
        <w:gridCol w:w="1215"/>
        <w:gridCol w:w="973"/>
        <w:gridCol w:w="853"/>
        <w:gridCol w:w="1353"/>
      </w:tblGrid>
      <w:tr w:rsidR="00274AE8" w14:paraId="50BA663C" w14:textId="77777777">
        <w:tc>
          <w:tcPr>
            <w:tcW w:w="613" w:type="dxa"/>
            <w:shd w:val="clear" w:color="auto" w:fill="auto"/>
            <w:vAlign w:val="center"/>
          </w:tcPr>
          <w:p w14:paraId="3229EC7F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0D6286E7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7DDF954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9B2C1D7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 as member of the Supervisory Board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19C32309" w14:textId="571B309A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Number of meetings attended by the </w:t>
            </w:r>
            <w:r w:rsidR="00EA5EB5">
              <w:rPr>
                <w:rFonts w:ascii="Arial" w:hAnsi="Arial"/>
                <w:color w:val="010000"/>
                <w:sz w:val="20"/>
              </w:rPr>
              <w:t>Supervisory</w:t>
            </w:r>
            <w:r>
              <w:rPr>
                <w:rFonts w:ascii="Arial" w:hAnsi="Arial"/>
                <w:color w:val="010000"/>
                <w:sz w:val="20"/>
              </w:rPr>
              <w:t xml:space="preserve"> Board.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6E23C025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Attendance rate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6C8F4E44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Reasons for absence/ note.</w:t>
            </w:r>
          </w:p>
        </w:tc>
      </w:tr>
      <w:tr w:rsidR="00274AE8" w14:paraId="60ADA966" w14:textId="77777777">
        <w:tc>
          <w:tcPr>
            <w:tcW w:w="613" w:type="dxa"/>
            <w:shd w:val="clear" w:color="auto" w:fill="auto"/>
            <w:vAlign w:val="center"/>
          </w:tcPr>
          <w:p w14:paraId="19F0FC6B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4D104892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Nguyen Hoang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Rong</w:t>
            </w:r>
            <w:proofErr w:type="spellEnd"/>
          </w:p>
        </w:tc>
        <w:tc>
          <w:tcPr>
            <w:tcW w:w="1219" w:type="dxa"/>
            <w:shd w:val="clear" w:color="auto" w:fill="auto"/>
            <w:vAlign w:val="center"/>
          </w:tcPr>
          <w:p w14:paraId="04BCEF9F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F414D6C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25, 2008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67441DF2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2/5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3B3DB477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4941141E" w14:textId="5197ECA2" w:rsidR="00274AE8" w:rsidRDefault="004C7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Expiry</w:t>
            </w:r>
            <w:r w:rsidR="00D519A3">
              <w:rPr>
                <w:rFonts w:ascii="Arial" w:hAnsi="Arial"/>
                <w:color w:val="010000"/>
                <w:sz w:val="20"/>
              </w:rPr>
              <w:t xml:space="preserve"> of the term 2018-2023</w:t>
            </w:r>
          </w:p>
        </w:tc>
      </w:tr>
      <w:tr w:rsidR="00274AE8" w14:paraId="23A33A94" w14:textId="77777777">
        <w:tc>
          <w:tcPr>
            <w:tcW w:w="613" w:type="dxa"/>
            <w:shd w:val="clear" w:color="auto" w:fill="auto"/>
            <w:vAlign w:val="center"/>
          </w:tcPr>
          <w:p w14:paraId="01489A7B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595B0DCA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Hoang Hiep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52CE590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66F88D2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06, 2023.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2FE0D361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3/5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5F1A0A13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050172F1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Elected for the 2023-2028 term</w:t>
            </w:r>
          </w:p>
        </w:tc>
      </w:tr>
      <w:tr w:rsidR="00274AE8" w14:paraId="6E5627CB" w14:textId="77777777">
        <w:tc>
          <w:tcPr>
            <w:tcW w:w="613" w:type="dxa"/>
            <w:shd w:val="clear" w:color="auto" w:fill="auto"/>
            <w:vAlign w:val="center"/>
          </w:tcPr>
          <w:p w14:paraId="480B0DFE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6B249506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Nguyen Thi Minh Thu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575F984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49F24459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11, 2017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6E34ECDC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5/5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7F6FAEA7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7A8C2AE2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Re-elected for the 2023-2028 term</w:t>
            </w:r>
          </w:p>
        </w:tc>
      </w:tr>
      <w:tr w:rsidR="00274AE8" w14:paraId="3D69593F" w14:textId="77777777">
        <w:tc>
          <w:tcPr>
            <w:tcW w:w="613" w:type="dxa"/>
            <w:shd w:val="clear" w:color="auto" w:fill="auto"/>
            <w:vAlign w:val="center"/>
          </w:tcPr>
          <w:p w14:paraId="7A419526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4103BD21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Tran Hong Van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77B6B3D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4CDCB3D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14, 2020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45FAD952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5/5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437009C9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3C344C8C" w14:textId="77777777" w:rsidR="00274AE8" w:rsidRDefault="00D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Re-elected for the 2023-2028 term</w:t>
            </w:r>
          </w:p>
        </w:tc>
      </w:tr>
    </w:tbl>
    <w:p w14:paraId="0D919D2E" w14:textId="77777777" w:rsidR="00274AE8" w:rsidRDefault="00D519A3" w:rsidP="004C7EDF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Training on corporate governance:</w:t>
      </w:r>
    </w:p>
    <w:p w14:paraId="2647B8A4" w14:textId="2FA1B238" w:rsidR="00274AE8" w:rsidRDefault="00D519A3" w:rsidP="004C7EDF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List of </w:t>
      </w:r>
      <w:r w:rsidR="004C7EDF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listed companies as prescribed in Clause 34, Article 6 of Law on Securities (Report 2023) and transactions of </w:t>
      </w:r>
      <w:r w:rsidR="004C7EDF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 with the Company itself:</w:t>
      </w:r>
    </w:p>
    <w:p w14:paraId="288337A2" w14:textId="4EA26778" w:rsidR="00274AE8" w:rsidRDefault="00D519A3" w:rsidP="004C7E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</w:t>
      </w:r>
      <w:r w:rsidR="004C7EDF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Company; or between the Company </w:t>
      </w:r>
      <w:r>
        <w:rPr>
          <w:rFonts w:ascii="Arial" w:hAnsi="Arial"/>
          <w:color w:val="010000"/>
          <w:sz w:val="20"/>
        </w:rPr>
        <w:lastRenderedPageBreak/>
        <w:t xml:space="preserve">and major shareholders, PDMR, or </w:t>
      </w:r>
      <w:r w:rsidR="004C7EDF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PDMR: None.</w:t>
      </w:r>
    </w:p>
    <w:p w14:paraId="4CFA0357" w14:textId="039F8978" w:rsidR="00274AE8" w:rsidRDefault="00D519A3" w:rsidP="004C7E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PDMR of the listed company, </w:t>
      </w:r>
      <w:r w:rsidR="004C7EDF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and subsidiaries, and companies controlled by the listed company: None</w:t>
      </w:r>
    </w:p>
    <w:p w14:paraId="2E5EF101" w14:textId="77777777" w:rsidR="00274AE8" w:rsidRDefault="00D519A3" w:rsidP="004C7E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other entities:</w:t>
      </w:r>
    </w:p>
    <w:p w14:paraId="0B508962" w14:textId="306F9B21" w:rsidR="00274AE8" w:rsidRDefault="00D519A3" w:rsidP="004C7ED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the companies in which members of the Board of Directors, membe</w:t>
      </w:r>
      <w:r w:rsidR="004C7EDF">
        <w:rPr>
          <w:rFonts w:ascii="Arial" w:hAnsi="Arial"/>
          <w:color w:val="010000"/>
          <w:sz w:val="20"/>
        </w:rPr>
        <w:t>rs of the Supervisory Board or Executive</w:t>
      </w:r>
      <w:r>
        <w:rPr>
          <w:rFonts w:ascii="Arial" w:hAnsi="Arial"/>
          <w:color w:val="010000"/>
          <w:sz w:val="20"/>
        </w:rPr>
        <w:t xml:space="preserve"> Manager (</w:t>
      </w:r>
      <w:r w:rsidR="004C7EDF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) </w:t>
      </w:r>
      <w:r w:rsidR="004C7EDF">
        <w:rPr>
          <w:rFonts w:ascii="Arial" w:hAnsi="Arial"/>
          <w:color w:val="010000"/>
          <w:sz w:val="20"/>
        </w:rPr>
        <w:t xml:space="preserve">who </w:t>
      </w:r>
      <w:r>
        <w:rPr>
          <w:rFonts w:ascii="Arial" w:hAnsi="Arial"/>
          <w:color w:val="010000"/>
          <w:sz w:val="20"/>
        </w:rPr>
        <w:t>have been founding members or member</w:t>
      </w:r>
      <w:r w:rsidR="004C7EDF">
        <w:rPr>
          <w:rFonts w:ascii="Arial" w:hAnsi="Arial"/>
          <w:color w:val="010000"/>
          <w:sz w:val="20"/>
        </w:rPr>
        <w:t>s of the Board of Directors and</w:t>
      </w:r>
      <w:r>
        <w:rPr>
          <w:rFonts w:ascii="Arial" w:hAnsi="Arial"/>
          <w:color w:val="010000"/>
          <w:sz w:val="20"/>
        </w:rPr>
        <w:t xml:space="preserve"> Executive Manager (</w:t>
      </w:r>
      <w:r w:rsidR="004C7EDF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) for the last three (03) years (as at the </w:t>
      </w:r>
      <w:r w:rsidR="004C7EDF">
        <w:rPr>
          <w:rFonts w:ascii="Arial" w:hAnsi="Arial"/>
          <w:color w:val="010000"/>
          <w:sz w:val="20"/>
        </w:rPr>
        <w:t>date</w:t>
      </w:r>
      <w:r>
        <w:rPr>
          <w:rFonts w:ascii="Arial" w:hAnsi="Arial"/>
          <w:color w:val="010000"/>
          <w:sz w:val="20"/>
        </w:rPr>
        <w:t xml:space="preserve"> of reporting) None.</w:t>
      </w:r>
    </w:p>
    <w:p w14:paraId="2BB33C29" w14:textId="29CDB558" w:rsidR="00274AE8" w:rsidRDefault="00D519A3" w:rsidP="004C7ED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the companies in which </w:t>
      </w:r>
      <w:r w:rsidR="004C7EDF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members of the Board of Directors, members </w:t>
      </w:r>
      <w:r w:rsidR="004C7EDF">
        <w:rPr>
          <w:rFonts w:ascii="Arial" w:hAnsi="Arial"/>
          <w:color w:val="010000"/>
          <w:sz w:val="20"/>
        </w:rPr>
        <w:t>of the Supervisory Board and</w:t>
      </w:r>
      <w:r>
        <w:rPr>
          <w:rFonts w:ascii="Arial" w:hAnsi="Arial"/>
          <w:color w:val="010000"/>
          <w:sz w:val="20"/>
        </w:rPr>
        <w:t xml:space="preserve"> Executive Manager (</w:t>
      </w:r>
      <w:r w:rsidR="004C7EDF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) </w:t>
      </w:r>
      <w:r w:rsidR="004C7EDF">
        <w:rPr>
          <w:rFonts w:ascii="Arial" w:hAnsi="Arial"/>
          <w:color w:val="010000"/>
          <w:sz w:val="20"/>
        </w:rPr>
        <w:t xml:space="preserve">who </w:t>
      </w:r>
      <w:r>
        <w:rPr>
          <w:rFonts w:ascii="Arial" w:hAnsi="Arial"/>
          <w:color w:val="010000"/>
          <w:sz w:val="20"/>
        </w:rPr>
        <w:t>are member</w:t>
      </w:r>
      <w:r w:rsidR="004C7EDF">
        <w:rPr>
          <w:rFonts w:ascii="Arial" w:hAnsi="Arial"/>
          <w:color w:val="010000"/>
          <w:sz w:val="20"/>
        </w:rPr>
        <w:t>s of the Board of Directors and</w:t>
      </w:r>
      <w:r>
        <w:rPr>
          <w:rFonts w:ascii="Arial" w:hAnsi="Arial"/>
          <w:color w:val="010000"/>
          <w:sz w:val="20"/>
        </w:rPr>
        <w:t xml:space="preserve"> Executive Manager (</w:t>
      </w:r>
      <w:r w:rsidR="004C7EDF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): None.</w:t>
      </w:r>
    </w:p>
    <w:p w14:paraId="1617B648" w14:textId="329D642C" w:rsidR="00274AE8" w:rsidRDefault="00D519A3" w:rsidP="004C7ED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transactions of the Company (if any) that can bring about material or non-material benefits to members of the Board of Directors, members o</w:t>
      </w:r>
      <w:r w:rsidR="004C7EDF">
        <w:rPr>
          <w:rFonts w:ascii="Arial" w:hAnsi="Arial"/>
          <w:color w:val="010000"/>
          <w:sz w:val="20"/>
        </w:rPr>
        <w:t>f the Supervisory Board</w:t>
      </w:r>
      <w:bookmarkStart w:id="1" w:name="_GoBack"/>
      <w:bookmarkEnd w:id="1"/>
      <w:r w:rsidR="004C7EDF">
        <w:rPr>
          <w:rFonts w:ascii="Arial" w:hAnsi="Arial"/>
          <w:color w:val="010000"/>
          <w:sz w:val="20"/>
        </w:rPr>
        <w:t xml:space="preserve"> and</w:t>
      </w:r>
      <w:r>
        <w:rPr>
          <w:rFonts w:ascii="Arial" w:hAnsi="Arial"/>
          <w:color w:val="010000"/>
          <w:sz w:val="20"/>
        </w:rPr>
        <w:t xml:space="preserve"> Executive Manager (</w:t>
      </w:r>
      <w:r w:rsidR="004C7EDF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): None.</w:t>
      </w:r>
    </w:p>
    <w:p w14:paraId="26B8A347" w14:textId="1053BD4D" w:rsidR="00274AE8" w:rsidRDefault="00D519A3" w:rsidP="004C7E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Share transactions of PDMR and </w:t>
      </w:r>
      <w:r w:rsidR="004C7EDF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(Annual report)</w:t>
      </w:r>
    </w:p>
    <w:p w14:paraId="145C9A56" w14:textId="33B59647" w:rsidR="00274AE8" w:rsidRDefault="00D519A3" w:rsidP="004C7ED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Listed Company's transactions of PDMR and </w:t>
      </w:r>
      <w:r w:rsidR="004C7EDF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</w:t>
      </w:r>
    </w:p>
    <w:p w14:paraId="3F9989EB" w14:textId="77777777" w:rsidR="00274AE8" w:rsidRDefault="00D519A3" w:rsidP="004C7ED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VII. Other significant issues</w:t>
      </w:r>
    </w:p>
    <w:sectPr w:rsidR="00274AE8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D32"/>
    <w:multiLevelType w:val="multilevel"/>
    <w:tmpl w:val="ABBE3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7F45"/>
    <w:multiLevelType w:val="multilevel"/>
    <w:tmpl w:val="99E2D7D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D145A42"/>
    <w:multiLevelType w:val="multilevel"/>
    <w:tmpl w:val="BB449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F3C98"/>
    <w:multiLevelType w:val="multilevel"/>
    <w:tmpl w:val="B6F2FDF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F270B23"/>
    <w:multiLevelType w:val="multilevel"/>
    <w:tmpl w:val="F8465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71A4"/>
    <w:multiLevelType w:val="multilevel"/>
    <w:tmpl w:val="D9B0DA02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25229C5"/>
    <w:multiLevelType w:val="multilevel"/>
    <w:tmpl w:val="5BC8598E"/>
    <w:lvl w:ilvl="0">
      <w:start w:val="4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E8"/>
    <w:rsid w:val="000E684B"/>
    <w:rsid w:val="00274AE8"/>
    <w:rsid w:val="002E2D21"/>
    <w:rsid w:val="004C7EDF"/>
    <w:rsid w:val="00716379"/>
    <w:rsid w:val="00740FE9"/>
    <w:rsid w:val="00D519A3"/>
    <w:rsid w:val="00E04AEA"/>
    <w:rsid w:val="00E55401"/>
    <w:rsid w:val="00EA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F5B98"/>
  <w15:docId w15:val="{F4157264-2DC4-465D-8AB2-BD4E44C2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90201"/>
      <w:sz w:val="9"/>
      <w:szCs w:val="9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90201"/>
      <w:sz w:val="14"/>
      <w:szCs w:val="14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Arial" w:eastAsia="Arial" w:hAnsi="Arial" w:cs="Arial"/>
      <w:b w:val="0"/>
      <w:bCs w:val="0"/>
      <w:i w:val="0"/>
      <w:iCs w:val="0"/>
      <w:smallCaps w:val="0"/>
      <w:strike w:val="0"/>
      <w:color w:val="E54E63"/>
      <w:sz w:val="18"/>
      <w:szCs w:val="1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/>
      <w:iCs/>
      <w:smallCaps w:val="0"/>
      <w:strike w:val="0"/>
      <w:color w:val="F4738B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</w:rPr>
  </w:style>
  <w:style w:type="paragraph" w:customStyle="1" w:styleId="Vnbnnidung50">
    <w:name w:val="Văn bản nội dung (5)"/>
    <w:basedOn w:val="Normal"/>
    <w:link w:val="Vnbnnidung5"/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b/>
      <w:bCs/>
      <w:color w:val="F90201"/>
      <w:sz w:val="9"/>
      <w:szCs w:val="9"/>
    </w:rPr>
  </w:style>
  <w:style w:type="paragraph" w:customStyle="1" w:styleId="Vnbnnidung20">
    <w:name w:val="Văn bản nội dung (2)"/>
    <w:basedOn w:val="Normal"/>
    <w:link w:val="Vnbnnidung2"/>
    <w:pPr>
      <w:spacing w:line="235" w:lineRule="auto"/>
    </w:pPr>
    <w:rPr>
      <w:rFonts w:ascii="Times New Roman" w:eastAsia="Times New Roman" w:hAnsi="Times New Roman" w:cs="Times New Roman"/>
      <w:b/>
      <w:bCs/>
      <w:color w:val="F90201"/>
      <w:sz w:val="14"/>
      <w:szCs w:val="14"/>
    </w:rPr>
  </w:style>
  <w:style w:type="paragraph" w:customStyle="1" w:styleId="Vnbnnidung60">
    <w:name w:val="Văn bản nội dung (6)"/>
    <w:basedOn w:val="Normal"/>
    <w:link w:val="Vnbnnidung6"/>
    <w:pPr>
      <w:spacing w:line="209" w:lineRule="auto"/>
      <w:ind w:left="560"/>
    </w:pPr>
    <w:rPr>
      <w:rFonts w:ascii="Arial" w:eastAsia="Arial" w:hAnsi="Arial" w:cs="Arial"/>
      <w:color w:val="E54E63"/>
      <w:sz w:val="18"/>
      <w:szCs w:val="18"/>
    </w:rPr>
  </w:style>
  <w:style w:type="paragraph" w:customStyle="1" w:styleId="Tiu10">
    <w:name w:val="Tiêu đề #1"/>
    <w:basedOn w:val="Normal"/>
    <w:link w:val="Tiu1"/>
    <w:pPr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pPr>
      <w:spacing w:line="324" w:lineRule="auto"/>
      <w:ind w:left="2990"/>
      <w:jc w:val="center"/>
    </w:pPr>
    <w:rPr>
      <w:rFonts w:ascii="Arial" w:eastAsia="Arial" w:hAnsi="Arial" w:cs="Arial"/>
      <w:b/>
      <w:bCs/>
      <w:i/>
      <w:iCs/>
      <w:color w:val="F4738B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co3vn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gAwmjhpUfjE96Tj/FF7snbnw7g==">CgMxLjA4AHIhMUZGYnU4UWxvZ21vVDZCem0waHBycFl2cWxTemh2Q1lr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H£i NguyÅn</dc:creator>
  <cp:lastModifiedBy>Nguyen Duc Quan</cp:lastModifiedBy>
  <cp:revision>2</cp:revision>
  <dcterms:created xsi:type="dcterms:W3CDTF">2024-02-01T03:44:00Z</dcterms:created>
  <dcterms:modified xsi:type="dcterms:W3CDTF">2024-02-01T03:44:00Z</dcterms:modified>
</cp:coreProperties>
</file>