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34960" w14:textId="77777777" w:rsidR="007A6F86" w:rsidRPr="009A5FA4" w:rsidRDefault="00E65B2D" w:rsidP="00E8632E">
      <w:pPr>
        <w:pBdr>
          <w:top w:val="nil"/>
          <w:left w:val="nil"/>
          <w:bottom w:val="nil"/>
          <w:right w:val="nil"/>
          <w:between w:val="nil"/>
        </w:pBdr>
        <w:tabs>
          <w:tab w:val="left" w:pos="258"/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A5FA4">
        <w:rPr>
          <w:rFonts w:ascii="Arial" w:hAnsi="Arial"/>
          <w:b/>
          <w:color w:val="010000"/>
          <w:sz w:val="20"/>
        </w:rPr>
        <w:t>HNI: Annual Corporate Governance 2023</w:t>
      </w:r>
    </w:p>
    <w:p w14:paraId="2A22AF49" w14:textId="77777777" w:rsidR="007A6F86" w:rsidRPr="009A5FA4" w:rsidRDefault="00E65B2D" w:rsidP="00E8632E">
      <w:pPr>
        <w:pBdr>
          <w:top w:val="nil"/>
          <w:left w:val="nil"/>
          <w:bottom w:val="nil"/>
          <w:right w:val="nil"/>
          <w:between w:val="nil"/>
        </w:pBdr>
        <w:tabs>
          <w:tab w:val="left" w:pos="258"/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 xml:space="preserve">On January 16, 2024, </w:t>
      </w:r>
      <w:proofErr w:type="spellStart"/>
      <w:r w:rsidRPr="009A5FA4">
        <w:rPr>
          <w:rFonts w:ascii="Arial" w:hAnsi="Arial"/>
          <w:bCs/>
          <w:color w:val="010000"/>
          <w:sz w:val="20"/>
        </w:rPr>
        <w:t>Huu</w:t>
      </w:r>
      <w:proofErr w:type="spellEnd"/>
      <w:r w:rsidRPr="009A5FA4">
        <w:rPr>
          <w:rFonts w:ascii="Arial" w:hAnsi="Arial"/>
          <w:bCs/>
          <w:color w:val="010000"/>
          <w:sz w:val="20"/>
        </w:rPr>
        <w:t xml:space="preserve"> </w:t>
      </w:r>
      <w:proofErr w:type="spellStart"/>
      <w:r w:rsidRPr="009A5FA4">
        <w:rPr>
          <w:rFonts w:ascii="Arial" w:hAnsi="Arial"/>
          <w:bCs/>
          <w:color w:val="010000"/>
          <w:sz w:val="20"/>
        </w:rPr>
        <w:t>Nghi</w:t>
      </w:r>
      <w:proofErr w:type="spellEnd"/>
      <w:r w:rsidRPr="009A5FA4">
        <w:rPr>
          <w:rFonts w:ascii="Arial" w:hAnsi="Arial"/>
          <w:bCs/>
          <w:color w:val="010000"/>
          <w:sz w:val="20"/>
        </w:rPr>
        <w:t xml:space="preserve"> Garment Joint Stock Company announced Report No. 05/NHI on corporate governance situation 203 as follows: </w:t>
      </w:r>
    </w:p>
    <w:p w14:paraId="0FAB3AF8" w14:textId="77777777" w:rsidR="007A6F86" w:rsidRPr="009A5FA4" w:rsidRDefault="00E65B2D" w:rsidP="00E863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 xml:space="preserve">Name of listed company: </w:t>
      </w:r>
      <w:proofErr w:type="spellStart"/>
      <w:r w:rsidRPr="009A5FA4">
        <w:rPr>
          <w:rFonts w:ascii="Arial" w:hAnsi="Arial"/>
          <w:bCs/>
          <w:color w:val="010000"/>
          <w:sz w:val="20"/>
        </w:rPr>
        <w:t>Huu</w:t>
      </w:r>
      <w:proofErr w:type="spellEnd"/>
      <w:r w:rsidRPr="009A5FA4">
        <w:rPr>
          <w:rFonts w:ascii="Arial" w:hAnsi="Arial"/>
          <w:bCs/>
          <w:color w:val="010000"/>
          <w:sz w:val="20"/>
        </w:rPr>
        <w:t xml:space="preserve"> </w:t>
      </w:r>
      <w:proofErr w:type="spellStart"/>
      <w:r w:rsidRPr="009A5FA4">
        <w:rPr>
          <w:rFonts w:ascii="Arial" w:hAnsi="Arial"/>
          <w:bCs/>
          <w:color w:val="010000"/>
          <w:sz w:val="20"/>
        </w:rPr>
        <w:t>Nghi</w:t>
      </w:r>
      <w:proofErr w:type="spellEnd"/>
      <w:r w:rsidRPr="009A5FA4">
        <w:rPr>
          <w:rFonts w:ascii="Arial" w:hAnsi="Arial"/>
          <w:bCs/>
          <w:color w:val="010000"/>
          <w:sz w:val="20"/>
        </w:rPr>
        <w:t xml:space="preserve"> Garment Joint Stock Company</w:t>
      </w:r>
    </w:p>
    <w:p w14:paraId="3701FF75" w14:textId="77777777" w:rsidR="007A6F86" w:rsidRPr="009A5FA4" w:rsidRDefault="00E65B2D" w:rsidP="00E863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>Head office address: No. 636 - 638 Nguyen Duy Street, Ward 12, District 8, Ho Chi Minh city</w:t>
      </w:r>
    </w:p>
    <w:p w14:paraId="62B1EA4B" w14:textId="77777777" w:rsidR="007A6F86" w:rsidRPr="009A5FA4" w:rsidRDefault="00E65B2D" w:rsidP="00E863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>Tel: 028.38554176 Fax: 028.38553476 Email:</w:t>
      </w:r>
    </w:p>
    <w:p w14:paraId="5E762153" w14:textId="77777777" w:rsidR="007A6F86" w:rsidRPr="009A5FA4" w:rsidRDefault="00E65B2D" w:rsidP="00E863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>Charter capital: VND 237,789,000,000</w:t>
      </w:r>
    </w:p>
    <w:p w14:paraId="74E9646F" w14:textId="77777777" w:rsidR="007A6F86" w:rsidRPr="009A5FA4" w:rsidRDefault="00E65B2D" w:rsidP="00E863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>Securities code: HNI</w:t>
      </w:r>
    </w:p>
    <w:p w14:paraId="38BEFD1F" w14:textId="77777777" w:rsidR="007A6F86" w:rsidRPr="009A5FA4" w:rsidRDefault="00E65B2D" w:rsidP="00E863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>Corporate Governance Model:</w:t>
      </w:r>
    </w:p>
    <w:p w14:paraId="12015F6A" w14:textId="54988165" w:rsidR="007A6F86" w:rsidRPr="009A5FA4" w:rsidRDefault="00E65B2D" w:rsidP="00E8632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 xml:space="preserve">The </w:t>
      </w:r>
      <w:r w:rsidR="00E8632E">
        <w:rPr>
          <w:rFonts w:ascii="Arial" w:hAnsi="Arial"/>
          <w:bCs/>
          <w:color w:val="010000"/>
          <w:sz w:val="20"/>
        </w:rPr>
        <w:t>General Meeting</w:t>
      </w:r>
      <w:r w:rsidRPr="009A5FA4">
        <w:rPr>
          <w:rFonts w:ascii="Arial" w:hAnsi="Arial"/>
          <w:bCs/>
          <w:color w:val="010000"/>
          <w:sz w:val="20"/>
        </w:rPr>
        <w:t xml:space="preserve">, the Board of Directors, the Supervisory Board, and </w:t>
      </w:r>
      <w:r w:rsidR="00E8632E">
        <w:rPr>
          <w:rFonts w:ascii="Arial" w:hAnsi="Arial"/>
          <w:bCs/>
          <w:color w:val="010000"/>
          <w:sz w:val="20"/>
        </w:rPr>
        <w:t>Managing Director</w:t>
      </w:r>
      <w:r w:rsidR="009C2E39" w:rsidRPr="009A5FA4">
        <w:rPr>
          <w:rFonts w:ascii="Arial" w:hAnsi="Arial"/>
          <w:bCs/>
          <w:color w:val="010000"/>
          <w:sz w:val="20"/>
        </w:rPr>
        <w:t>/</w:t>
      </w:r>
      <w:r w:rsidRPr="009A5FA4">
        <w:rPr>
          <w:rFonts w:ascii="Arial" w:hAnsi="Arial"/>
          <w:bCs/>
          <w:color w:val="010000"/>
          <w:sz w:val="20"/>
        </w:rPr>
        <w:t>Manager</w:t>
      </w:r>
    </w:p>
    <w:p w14:paraId="59B60E1E" w14:textId="77777777" w:rsidR="007A6F86" w:rsidRPr="009A5FA4" w:rsidRDefault="00E65B2D" w:rsidP="00E8632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>In progress</w:t>
      </w:r>
    </w:p>
    <w:p w14:paraId="38487FF9" w14:textId="61122105" w:rsidR="007A6F86" w:rsidRPr="009A5FA4" w:rsidRDefault="00E65B2D" w:rsidP="00E8632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 xml:space="preserve">The </w:t>
      </w:r>
      <w:r w:rsidR="00E8632E">
        <w:rPr>
          <w:rFonts w:ascii="Arial" w:hAnsi="Arial"/>
          <w:bCs/>
          <w:color w:val="010000"/>
          <w:sz w:val="20"/>
        </w:rPr>
        <w:t>General Meeting</w:t>
      </w:r>
      <w:r w:rsidRPr="009A5FA4">
        <w:rPr>
          <w:rFonts w:ascii="Arial" w:hAnsi="Arial"/>
          <w:bCs/>
          <w:color w:val="010000"/>
          <w:sz w:val="20"/>
        </w:rPr>
        <w:t xml:space="preserve">, the Board of Directors, </w:t>
      </w:r>
      <w:r w:rsidR="00E8632E">
        <w:rPr>
          <w:rFonts w:ascii="Arial" w:hAnsi="Arial"/>
          <w:bCs/>
          <w:color w:val="010000"/>
          <w:sz w:val="20"/>
        </w:rPr>
        <w:t>Managing Director</w:t>
      </w:r>
      <w:r w:rsidRPr="009A5FA4">
        <w:rPr>
          <w:rFonts w:ascii="Arial" w:hAnsi="Arial"/>
          <w:bCs/>
          <w:color w:val="010000"/>
          <w:sz w:val="20"/>
        </w:rPr>
        <w:t>/ Manager and the Audit Committee under the Board of Directors:</w:t>
      </w:r>
    </w:p>
    <w:p w14:paraId="50623C96" w14:textId="77777777" w:rsidR="007A6F86" w:rsidRPr="009A5FA4" w:rsidRDefault="00E65B2D" w:rsidP="00E8632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 xml:space="preserve"> unimplemented</w:t>
      </w:r>
    </w:p>
    <w:p w14:paraId="1E721BEE" w14:textId="697FB596" w:rsidR="007A6F86" w:rsidRPr="00E8632E" w:rsidRDefault="00E8632E" w:rsidP="00E8632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>
        <w:rPr>
          <w:rFonts w:ascii="Arial" w:hAnsi="Arial"/>
          <w:bCs/>
          <w:color w:val="010000"/>
          <w:sz w:val="20"/>
        </w:rPr>
        <w:t>Internal audit</w:t>
      </w:r>
      <w:r w:rsidR="00E65B2D" w:rsidRPr="009A5FA4">
        <w:rPr>
          <w:rFonts w:ascii="Arial" w:hAnsi="Arial"/>
          <w:bCs/>
          <w:color w:val="010000"/>
          <w:sz w:val="20"/>
        </w:rPr>
        <w:t>:</w:t>
      </w:r>
      <w:r>
        <w:rPr>
          <w:rFonts w:ascii="Arial" w:eastAsia="Arial" w:hAnsi="Arial" w:cs="Arial"/>
          <w:bCs/>
          <w:color w:val="010000"/>
          <w:sz w:val="20"/>
          <w:szCs w:val="20"/>
        </w:rPr>
        <w:t xml:space="preserve"> </w:t>
      </w:r>
      <w:r w:rsidR="00E65B2D" w:rsidRPr="00E8632E">
        <w:rPr>
          <w:rFonts w:ascii="Arial" w:hAnsi="Arial"/>
          <w:bCs/>
          <w:color w:val="010000"/>
          <w:sz w:val="20"/>
        </w:rPr>
        <w:t>Unimplemented</w:t>
      </w:r>
    </w:p>
    <w:p w14:paraId="1AA640DF" w14:textId="27CEB5C0" w:rsidR="007A6F86" w:rsidRPr="009A5FA4" w:rsidRDefault="00E65B2D" w:rsidP="00E8632E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5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 xml:space="preserve">Activities of the </w:t>
      </w:r>
      <w:r w:rsidR="00E8632E">
        <w:rPr>
          <w:rFonts w:ascii="Arial" w:hAnsi="Arial"/>
          <w:bCs/>
          <w:color w:val="010000"/>
          <w:sz w:val="20"/>
        </w:rPr>
        <w:t>General Meeting</w:t>
      </w:r>
      <w:r w:rsidRPr="009A5FA4">
        <w:rPr>
          <w:rFonts w:ascii="Arial" w:hAnsi="Arial"/>
          <w:bCs/>
          <w:color w:val="010000"/>
          <w:sz w:val="20"/>
        </w:rPr>
        <w:t>:</w:t>
      </w:r>
    </w:p>
    <w:p w14:paraId="77136275" w14:textId="31C6ABC4" w:rsidR="007A6F86" w:rsidRPr="009A5FA4" w:rsidRDefault="00E65B2D" w:rsidP="00E8632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 xml:space="preserve">Information about meetings and General Mandates/Decisions of the </w:t>
      </w:r>
      <w:r w:rsidR="00E8632E">
        <w:rPr>
          <w:rFonts w:ascii="Arial" w:hAnsi="Arial"/>
          <w:bCs/>
          <w:color w:val="010000"/>
          <w:sz w:val="20"/>
        </w:rPr>
        <w:t>General Meeting</w:t>
      </w:r>
      <w:r w:rsidRPr="009A5FA4">
        <w:rPr>
          <w:rFonts w:ascii="Arial" w:hAnsi="Arial"/>
          <w:bCs/>
          <w:color w:val="010000"/>
          <w:sz w:val="20"/>
        </w:rPr>
        <w:t xml:space="preserve"> (including General Mandates approved by collecting </w:t>
      </w:r>
      <w:r w:rsidR="00E8632E">
        <w:rPr>
          <w:rFonts w:ascii="Arial" w:hAnsi="Arial"/>
          <w:bCs/>
          <w:color w:val="010000"/>
          <w:sz w:val="20"/>
        </w:rPr>
        <w:t>ballots</w:t>
      </w:r>
      <w:r w:rsidRPr="009A5FA4">
        <w:rPr>
          <w:rFonts w:ascii="Arial" w:hAnsi="Arial"/>
          <w:bCs/>
          <w:color w:val="010000"/>
          <w:sz w:val="20"/>
        </w:rPr>
        <w:t>)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6"/>
        <w:gridCol w:w="2424"/>
        <w:gridCol w:w="1894"/>
        <w:gridCol w:w="4173"/>
      </w:tblGrid>
      <w:tr w:rsidR="007A6F86" w:rsidRPr="009A5FA4" w14:paraId="4A1C64F9" w14:textId="77777777">
        <w:tc>
          <w:tcPr>
            <w:tcW w:w="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50C3A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24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A2F24C" w14:textId="5E829255" w:rsidR="007A6F86" w:rsidRPr="009A5FA4" w:rsidRDefault="009A5FA4" w:rsidP="00E8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General Mandate/Decision of the </w:t>
            </w:r>
            <w:r w:rsidR="00E8632E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</w:p>
        </w:tc>
        <w:tc>
          <w:tcPr>
            <w:tcW w:w="18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636A9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Date</w:t>
            </w:r>
          </w:p>
        </w:tc>
        <w:tc>
          <w:tcPr>
            <w:tcW w:w="41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BBE32" w14:textId="5234A4EA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Content</w:t>
            </w:r>
            <w:r w:rsidR="00E8632E">
              <w:rPr>
                <w:rFonts w:ascii="Arial" w:hAnsi="Arial"/>
                <w:bCs/>
                <w:color w:val="010000"/>
                <w:sz w:val="20"/>
              </w:rPr>
              <w:t>s</w:t>
            </w:r>
          </w:p>
        </w:tc>
      </w:tr>
      <w:tr w:rsidR="007A6F86" w:rsidRPr="009A5FA4" w14:paraId="417C063B" w14:textId="77777777">
        <w:tc>
          <w:tcPr>
            <w:tcW w:w="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5A7202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1 </w:t>
            </w:r>
          </w:p>
        </w:tc>
        <w:tc>
          <w:tcPr>
            <w:tcW w:w="24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4907E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No. 01/NQ.DHDCD.2023</w:t>
            </w:r>
          </w:p>
        </w:tc>
        <w:tc>
          <w:tcPr>
            <w:tcW w:w="18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7FC7A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April 23, 2023</w:t>
            </w:r>
          </w:p>
        </w:tc>
        <w:bookmarkStart w:id="0" w:name="_MON_1768283675"/>
        <w:bookmarkEnd w:id="0"/>
        <w:tc>
          <w:tcPr>
            <w:tcW w:w="41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5DB1D5" w14:textId="7988A3F8" w:rsidR="007A6F86" w:rsidRPr="009A5FA4" w:rsidRDefault="009A5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object w:dxaOrig="1541" w:dyaOrig="1000" w14:anchorId="0A075A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6" o:title=""/>
                </v:shape>
                <o:OLEObject Type="Embed" ProgID="Word.Document.12" ShapeID="_x0000_i1025" DrawAspect="Icon" ObjectID="_1768289768" r:id="rId7">
                  <o:FieldCodes>\s</o:FieldCodes>
                </o:OLEObject>
              </w:object>
            </w:r>
          </w:p>
        </w:tc>
      </w:tr>
    </w:tbl>
    <w:p w14:paraId="4E07D4B5" w14:textId="5CBA0940" w:rsidR="007A6F86" w:rsidRPr="009A5FA4" w:rsidRDefault="00E65B2D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29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>Board of Directors (Report of 2023):</w:t>
      </w:r>
    </w:p>
    <w:p w14:paraId="204B3641" w14:textId="2B540439" w:rsidR="007A6F86" w:rsidRPr="009A5FA4" w:rsidRDefault="00E65B2D" w:rsidP="003012A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46"/>
        </w:tabs>
        <w:spacing w:after="120" w:line="276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>Information about members of the Board of Directors:</w:t>
      </w:r>
    </w:p>
    <w:tbl>
      <w:tblPr>
        <w:tblStyle w:val="a0"/>
        <w:tblW w:w="9017" w:type="dxa"/>
        <w:tblLayout w:type="fixed"/>
        <w:tblLook w:val="0400" w:firstRow="0" w:lastRow="0" w:firstColumn="0" w:lastColumn="0" w:noHBand="0" w:noVBand="1"/>
      </w:tblPr>
      <w:tblGrid>
        <w:gridCol w:w="629"/>
        <w:gridCol w:w="2554"/>
        <w:gridCol w:w="2438"/>
        <w:gridCol w:w="1740"/>
        <w:gridCol w:w="1656"/>
      </w:tblGrid>
      <w:tr w:rsidR="007A6F86" w:rsidRPr="009A5FA4" w14:paraId="319765F2" w14:textId="77777777" w:rsidTr="009A5FA4">
        <w:trPr>
          <w:trHeight w:val="8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D1B62" w14:textId="77777777" w:rsidR="007A6F86" w:rsidRPr="009A5FA4" w:rsidRDefault="00E65B2D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021D1" w14:textId="77777777" w:rsidR="007A6F86" w:rsidRPr="009A5FA4" w:rsidRDefault="00E65B2D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Members of the Board of Directors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E3702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Position (independent member/non-executive member of the Board of Directors)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F0EBEB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7A6F86" w:rsidRPr="009A5FA4" w14:paraId="04BC085D" w14:textId="77777777" w:rsidTr="009A5FA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2ECB02" w14:textId="77777777" w:rsidR="007A6F86" w:rsidRPr="009A5FA4" w:rsidRDefault="007A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EDA40" w14:textId="77777777" w:rsidR="007A6F86" w:rsidRPr="009A5FA4" w:rsidRDefault="007A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77B0E0" w14:textId="77777777" w:rsidR="007A6F86" w:rsidRPr="009A5FA4" w:rsidRDefault="007A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C9633C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Appointment date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0B0D1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Date of dismissal</w:t>
            </w:r>
          </w:p>
        </w:tc>
      </w:tr>
      <w:tr w:rsidR="007A6F86" w:rsidRPr="009A5FA4" w14:paraId="0F969663" w14:textId="77777777" w:rsidTr="009A5F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9815F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1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4EC15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Mr. Ha Van </w:t>
            </w:r>
            <w:proofErr w:type="spellStart"/>
            <w:r w:rsidRPr="009A5FA4">
              <w:rPr>
                <w:rFonts w:ascii="Arial" w:hAnsi="Arial"/>
                <w:bCs/>
                <w:color w:val="010000"/>
                <w:sz w:val="20"/>
              </w:rPr>
              <w:t>Duyet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1C1EA" w14:textId="0D00376E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Chair of the Board of Directors-</w:t>
            </w:r>
            <w:r w:rsidR="00E8632E">
              <w:rPr>
                <w:rFonts w:ascii="Arial" w:hAnsi="Arial"/>
                <w:bCs/>
                <w:color w:val="010000"/>
                <w:sz w:val="20"/>
              </w:rPr>
              <w:t xml:space="preserve">Managing </w:t>
            </w:r>
            <w:r w:rsidR="00E8632E">
              <w:rPr>
                <w:rFonts w:ascii="Arial" w:hAnsi="Arial"/>
                <w:bCs/>
                <w:color w:val="010000"/>
                <w:sz w:val="20"/>
              </w:rPr>
              <w:lastRenderedPageBreak/>
              <w:t>Director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D8F125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lastRenderedPageBreak/>
              <w:t>April 23, 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7E8B1" w14:textId="77777777" w:rsidR="007A6F86" w:rsidRPr="009A5FA4" w:rsidRDefault="007A6F8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7A6F86" w:rsidRPr="009A5FA4" w14:paraId="32A4CF28" w14:textId="77777777" w:rsidTr="009A5F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3FD67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lastRenderedPageBreak/>
              <w:t xml:space="preserve">2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D1D0D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Mr. </w:t>
            </w:r>
            <w:proofErr w:type="spellStart"/>
            <w:r w:rsidRPr="009A5FA4">
              <w:rPr>
                <w:rFonts w:ascii="Arial" w:hAnsi="Arial"/>
                <w:bCs/>
                <w:color w:val="010000"/>
                <w:sz w:val="20"/>
              </w:rPr>
              <w:t>Kieu</w:t>
            </w:r>
            <w:proofErr w:type="spellEnd"/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 Ngoc </w:t>
            </w:r>
            <w:proofErr w:type="spellStart"/>
            <w:r w:rsidRPr="009A5FA4">
              <w:rPr>
                <w:rFonts w:ascii="Arial" w:hAnsi="Arial"/>
                <w:bCs/>
                <w:color w:val="010000"/>
                <w:sz w:val="20"/>
              </w:rPr>
              <w:t>Manh</w:t>
            </w:r>
            <w:proofErr w:type="spellEnd"/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 Hung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06440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Members of the Board of Directors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2ADA3" w14:textId="77777777" w:rsidR="007A6F86" w:rsidRPr="009A5FA4" w:rsidRDefault="007A6F8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C1D81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April 23, 2023</w:t>
            </w:r>
          </w:p>
        </w:tc>
      </w:tr>
      <w:tr w:rsidR="007A6F86" w:rsidRPr="009A5FA4" w14:paraId="56A6C993" w14:textId="77777777" w:rsidTr="009A5F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ABFD95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3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C24FB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Mr. Ha Van Long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381BB" w14:textId="2FB46528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Member of the Board of Directors-Deputy </w:t>
            </w:r>
            <w:r w:rsidR="00E8632E">
              <w:rPr>
                <w:rFonts w:ascii="Arial" w:hAnsi="Arial"/>
                <w:bCs/>
                <w:color w:val="010000"/>
                <w:sz w:val="20"/>
              </w:rPr>
              <w:t>Managing Director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4C6E4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April 23, 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ED825" w14:textId="77777777" w:rsidR="007A6F86" w:rsidRPr="009A5FA4" w:rsidRDefault="007A6F8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7A6F86" w:rsidRPr="009A5FA4" w14:paraId="19FFBBA8" w14:textId="77777777" w:rsidTr="009A5F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FE6D7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4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7A929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Mr. Ha Van </w:t>
            </w:r>
            <w:proofErr w:type="spellStart"/>
            <w:r w:rsidRPr="009A5FA4">
              <w:rPr>
                <w:rFonts w:ascii="Arial" w:hAnsi="Arial"/>
                <w:bCs/>
                <w:color w:val="010000"/>
                <w:sz w:val="20"/>
              </w:rPr>
              <w:t>Nghia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168AE" w14:textId="37274200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Member of the Board of Directors-Deputy </w:t>
            </w:r>
            <w:r w:rsidR="00E8632E">
              <w:rPr>
                <w:rFonts w:ascii="Arial" w:hAnsi="Arial"/>
                <w:bCs/>
                <w:color w:val="010000"/>
                <w:sz w:val="20"/>
              </w:rPr>
              <w:t>Managing Director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59AC6F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April 23, 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8F444" w14:textId="77777777" w:rsidR="007A6F86" w:rsidRPr="009A5FA4" w:rsidRDefault="007A6F8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7A6F86" w:rsidRPr="009A5FA4" w14:paraId="583FE118" w14:textId="77777777" w:rsidTr="009A5F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EE5B1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5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E599E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Mr. Le Mac </w:t>
            </w:r>
            <w:proofErr w:type="spellStart"/>
            <w:r w:rsidRPr="009A5FA4">
              <w:rPr>
                <w:rFonts w:ascii="Arial" w:hAnsi="Arial"/>
                <w:bCs/>
                <w:color w:val="010000"/>
                <w:sz w:val="20"/>
              </w:rPr>
              <w:t>Thuan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0E396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Non-executive member of the Board of Directors - Represents the capital of Vietnam National Textile and Garment Group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7AC29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April 23, 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4835A" w14:textId="77777777" w:rsidR="007A6F86" w:rsidRPr="009A5FA4" w:rsidRDefault="007A6F8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7A6F86" w:rsidRPr="009A5FA4" w14:paraId="7FC8F0FB" w14:textId="77777777" w:rsidTr="009A5F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B47E9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6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F28897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Ms. Vu Thi Thuy Duong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6EE59F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Non-executive member of the Board of Directors - Represents the capital of Vietnam National Textile and Garment Group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BB34A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April 23, 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A165E" w14:textId="77777777" w:rsidR="007A6F86" w:rsidRPr="009A5FA4" w:rsidRDefault="007A6F8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7A6F86" w:rsidRPr="009A5FA4" w14:paraId="70C08ADE" w14:textId="77777777" w:rsidTr="009A5F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1CF68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7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0EBD4C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Mr. Mai Van </w:t>
            </w:r>
            <w:proofErr w:type="spellStart"/>
            <w:r w:rsidRPr="009A5FA4">
              <w:rPr>
                <w:rFonts w:ascii="Arial" w:hAnsi="Arial"/>
                <w:bCs/>
                <w:color w:val="010000"/>
                <w:sz w:val="20"/>
              </w:rPr>
              <w:t>Thien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80D164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Non-executive member of the Board of Directors - Represents the capital of Vietnam National Textile and Garment Group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DDFCB" w14:textId="77777777" w:rsidR="007A6F86" w:rsidRPr="009A5FA4" w:rsidRDefault="007A6F8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AF28E5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April 23, 2023</w:t>
            </w:r>
          </w:p>
        </w:tc>
      </w:tr>
    </w:tbl>
    <w:p w14:paraId="259C50E6" w14:textId="77777777" w:rsidR="007A6F86" w:rsidRPr="009A5FA4" w:rsidRDefault="00E65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28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>Board Resolutions/Board Decisions (Annual Report 2023):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"/>
        <w:gridCol w:w="2251"/>
        <w:gridCol w:w="1349"/>
        <w:gridCol w:w="4703"/>
      </w:tblGrid>
      <w:tr w:rsidR="007A6F86" w:rsidRPr="009A5FA4" w14:paraId="599F33C2" w14:textId="77777777">
        <w:tc>
          <w:tcPr>
            <w:tcW w:w="7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850E8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4CDD1" w14:textId="1C2143BA" w:rsidR="007A6F86" w:rsidRPr="009A5FA4" w:rsidRDefault="00E8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Board Resolution/Board Decision</w:t>
            </w:r>
          </w:p>
        </w:tc>
        <w:tc>
          <w:tcPr>
            <w:tcW w:w="13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89661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Date</w:t>
            </w:r>
          </w:p>
        </w:tc>
        <w:tc>
          <w:tcPr>
            <w:tcW w:w="47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2DDDB4" w14:textId="432FF789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Content</w:t>
            </w:r>
            <w:r w:rsidR="00E8632E">
              <w:rPr>
                <w:rFonts w:ascii="Arial" w:hAnsi="Arial"/>
                <w:bCs/>
                <w:color w:val="010000"/>
                <w:sz w:val="20"/>
              </w:rPr>
              <w:t>s</w:t>
            </w:r>
          </w:p>
        </w:tc>
      </w:tr>
      <w:tr w:rsidR="007A6F86" w:rsidRPr="009A5FA4" w14:paraId="2D71D6F9" w14:textId="77777777">
        <w:trPr>
          <w:trHeight w:val="3585"/>
        </w:trPr>
        <w:tc>
          <w:tcPr>
            <w:tcW w:w="7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16C92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lastRenderedPageBreak/>
              <w:t xml:space="preserve">1 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F07BD" w14:textId="5F1DAA8C" w:rsidR="007A6F86" w:rsidRPr="009A5FA4" w:rsidRDefault="00E8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No</w:t>
            </w:r>
            <w:r w:rsidR="00E65B2D" w:rsidRPr="009A5FA4">
              <w:rPr>
                <w:rFonts w:ascii="Arial" w:hAnsi="Arial"/>
                <w:bCs/>
                <w:color w:val="010000"/>
                <w:sz w:val="20"/>
              </w:rPr>
              <w:t>.34.2023/NQHDQT</w:t>
            </w:r>
          </w:p>
        </w:tc>
        <w:tc>
          <w:tcPr>
            <w:tcW w:w="13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D8AA4F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February 16, 2023</w:t>
            </w:r>
          </w:p>
        </w:tc>
        <w:tc>
          <w:tcPr>
            <w:tcW w:w="47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0A91EF" w14:textId="3445025C" w:rsidR="007A6F86" w:rsidRPr="009A5FA4" w:rsidRDefault="00E65B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Approve the plan to organize the Annual </w:t>
            </w:r>
            <w:r w:rsidR="00E8632E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 2023</w:t>
            </w:r>
          </w:p>
          <w:p w14:paraId="2D8D539E" w14:textId="77777777" w:rsidR="007A6F86" w:rsidRPr="009A5FA4" w:rsidRDefault="00E65B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Approve the record date to exercise the rights to attend the Meeting</w:t>
            </w:r>
          </w:p>
          <w:p w14:paraId="21CDAD6A" w14:textId="11D6159C" w:rsidR="007A6F86" w:rsidRPr="009A5FA4" w:rsidRDefault="00E65B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Approve the expected </w:t>
            </w:r>
            <w:r w:rsidR="00E8632E">
              <w:rPr>
                <w:rFonts w:ascii="Arial" w:hAnsi="Arial"/>
                <w:bCs/>
                <w:color w:val="010000"/>
                <w:sz w:val="20"/>
              </w:rPr>
              <w:t>convening date of</w:t>
            </w: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 the Annual </w:t>
            </w:r>
            <w:r w:rsidR="00E8632E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 2023 on April 23, 2023</w:t>
            </w:r>
          </w:p>
          <w:p w14:paraId="6A828D41" w14:textId="5FC19F91" w:rsidR="007A6F86" w:rsidRPr="009A5FA4" w:rsidRDefault="00E65B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Approve the venue: 6th Floor ''Windsor Plaza Hotel 18 An Duong Vuong</w:t>
            </w:r>
            <w:r w:rsidR="00E8632E">
              <w:rPr>
                <w:rFonts w:ascii="Arial" w:hAnsi="Arial"/>
                <w:bCs/>
                <w:color w:val="010000"/>
                <w:sz w:val="20"/>
              </w:rPr>
              <w:t xml:space="preserve"> Road,</w:t>
            </w: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 Ward 3, District 5, Ho Chi Minh City.</w:t>
            </w:r>
          </w:p>
        </w:tc>
      </w:tr>
      <w:tr w:rsidR="007A6F86" w:rsidRPr="009A5FA4" w14:paraId="64110485" w14:textId="77777777">
        <w:tc>
          <w:tcPr>
            <w:tcW w:w="7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0D891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2 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0D870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No. 35.2023/BBHDQT</w:t>
            </w:r>
          </w:p>
        </w:tc>
        <w:tc>
          <w:tcPr>
            <w:tcW w:w="13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C2F83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February 28, 2023</w:t>
            </w:r>
          </w:p>
        </w:tc>
        <w:tc>
          <w:tcPr>
            <w:tcW w:w="47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77181" w14:textId="77777777" w:rsidR="007A6F86" w:rsidRPr="009A5FA4" w:rsidRDefault="00E65B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Report on implementation of production and business tasks in 2022</w:t>
            </w:r>
          </w:p>
          <w:p w14:paraId="45DA558E" w14:textId="65D64856" w:rsidR="007A6F86" w:rsidRPr="009A5FA4" w:rsidRDefault="00E65B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 Reward the CEO and </w:t>
            </w:r>
            <w:r w:rsidR="00F37B2E">
              <w:rPr>
                <w:rFonts w:ascii="Arial" w:hAnsi="Arial"/>
                <w:bCs/>
                <w:color w:val="010000"/>
                <w:sz w:val="20"/>
              </w:rPr>
              <w:t>the Executive Board</w:t>
            </w: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 bonus of 2% of planned profit after tax and 8% of </w:t>
            </w:r>
            <w:r w:rsidR="00F37B2E">
              <w:rPr>
                <w:rFonts w:ascii="Arial" w:hAnsi="Arial"/>
                <w:bCs/>
                <w:color w:val="010000"/>
                <w:sz w:val="20"/>
              </w:rPr>
              <w:t>profit after tax</w:t>
            </w: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 exceeding plan's targets</w:t>
            </w:r>
          </w:p>
        </w:tc>
      </w:tr>
      <w:tr w:rsidR="007A6F86" w:rsidRPr="009A5FA4" w14:paraId="44E3E435" w14:textId="77777777">
        <w:tc>
          <w:tcPr>
            <w:tcW w:w="7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75DA5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3 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08264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No. 36.2023/BBHDQT</w:t>
            </w:r>
          </w:p>
        </w:tc>
        <w:tc>
          <w:tcPr>
            <w:tcW w:w="13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7357C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March 24, 2023</w:t>
            </w:r>
          </w:p>
        </w:tc>
        <w:tc>
          <w:tcPr>
            <w:tcW w:w="47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B92F7" w14:textId="2BC0CAF0" w:rsidR="007A6F86" w:rsidRPr="009A5FA4" w:rsidRDefault="00E65B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Approve capital loan at Joint Stock Commercial Bank for Foreign Trade of Vietnam</w:t>
            </w:r>
            <w:r w:rsidR="00CB00DF">
              <w:rPr>
                <w:rFonts w:ascii="Arial" w:hAnsi="Arial"/>
                <w:bCs/>
                <w:color w:val="010000"/>
                <w:sz w:val="20"/>
              </w:rPr>
              <w:t>,</w:t>
            </w: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 Saigon Branch</w:t>
            </w:r>
          </w:p>
          <w:p w14:paraId="2B71DB0F" w14:textId="77777777" w:rsidR="007A6F86" w:rsidRPr="009A5FA4" w:rsidRDefault="00E65B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Report on implementation of production and business tasks in 2022.</w:t>
            </w:r>
          </w:p>
          <w:p w14:paraId="49ED934F" w14:textId="77777777" w:rsidR="007A6F86" w:rsidRPr="009A5FA4" w:rsidRDefault="00E65B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Summary of production and business performance for 5 years period 2017-2022.</w:t>
            </w:r>
          </w:p>
          <w:p w14:paraId="3A3914C4" w14:textId="77777777" w:rsidR="007A6F86" w:rsidRPr="009A5FA4" w:rsidRDefault="00E65B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Production and business plan in 2023</w:t>
            </w:r>
          </w:p>
          <w:p w14:paraId="3ADE7F97" w14:textId="77777777" w:rsidR="007A6F86" w:rsidRPr="009A5FA4" w:rsidRDefault="00E65B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5-year orientation plan 2023-2027.</w:t>
            </w:r>
          </w:p>
          <w:p w14:paraId="04D19C46" w14:textId="77777777" w:rsidR="007A6F86" w:rsidRPr="009A5FA4" w:rsidRDefault="00E65B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Profit distribution plan in 2022.</w:t>
            </w:r>
          </w:p>
          <w:p w14:paraId="7864E9CA" w14:textId="77777777" w:rsidR="007A6F86" w:rsidRPr="009A5FA4" w:rsidRDefault="00E65B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Expenses for remuneration and operation of the board of directors and supervisory board in 2022.</w:t>
            </w:r>
          </w:p>
          <w:p w14:paraId="5269EBB5" w14:textId="77777777" w:rsidR="007A6F86" w:rsidRPr="009A5FA4" w:rsidRDefault="00E65B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Reward the Board of Directors in 2022 and term IV a bonus for exceeding plan targets </w:t>
            </w:r>
          </w:p>
          <w:p w14:paraId="44846C60" w14:textId="77777777" w:rsidR="007A6F86" w:rsidRPr="009A5FA4" w:rsidRDefault="00E65B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Activities of the Supervisory Board</w:t>
            </w:r>
          </w:p>
          <w:p w14:paraId="273E6EC0" w14:textId="32579D8F" w:rsidR="007A6F86" w:rsidRPr="009A5FA4" w:rsidRDefault="00E863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Approval of</w:t>
            </w:r>
            <w:r w:rsidR="00E65B2D" w:rsidRPr="009A5FA4">
              <w:rPr>
                <w:rFonts w:ascii="Arial" w:hAnsi="Arial"/>
                <w:bCs/>
                <w:color w:val="010000"/>
                <w:sz w:val="20"/>
              </w:rPr>
              <w:t xml:space="preserve"> the Report of the Supervisory Board.</w:t>
            </w:r>
          </w:p>
          <w:p w14:paraId="212B875B" w14:textId="0B2FDB5D" w:rsidR="007A6F86" w:rsidRPr="009A5FA4" w:rsidRDefault="00E65B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Select</w:t>
            </w:r>
            <w:r w:rsidR="00E8632E">
              <w:rPr>
                <w:rFonts w:ascii="Arial" w:hAnsi="Arial"/>
                <w:bCs/>
                <w:color w:val="010000"/>
                <w:sz w:val="20"/>
              </w:rPr>
              <w:t>ion of</w:t>
            </w: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 an audit company in 2023.</w:t>
            </w:r>
          </w:p>
          <w:p w14:paraId="1DF46C1A" w14:textId="02875786" w:rsidR="007A6F86" w:rsidRPr="009A5FA4" w:rsidRDefault="00E863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Approval of</w:t>
            </w:r>
            <w:r w:rsidR="00E65B2D" w:rsidRPr="009A5FA4">
              <w:rPr>
                <w:rFonts w:ascii="Arial" w:hAnsi="Arial"/>
                <w:bCs/>
                <w:color w:val="010000"/>
                <w:sz w:val="20"/>
              </w:rPr>
              <w:t xml:space="preserve"> the Operational Regulations of the Board of Directors and Supervisory Board</w:t>
            </w:r>
          </w:p>
        </w:tc>
      </w:tr>
      <w:tr w:rsidR="007A6F86" w:rsidRPr="009A5FA4" w14:paraId="37CA6CE5" w14:textId="77777777">
        <w:tc>
          <w:tcPr>
            <w:tcW w:w="7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69905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4 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957DD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No. 37.2023/BBHDQT</w:t>
            </w:r>
          </w:p>
        </w:tc>
        <w:tc>
          <w:tcPr>
            <w:tcW w:w="13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CADA6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April 14, 2023</w:t>
            </w:r>
          </w:p>
        </w:tc>
        <w:tc>
          <w:tcPr>
            <w:tcW w:w="47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E9698" w14:textId="77777777" w:rsidR="007A6F86" w:rsidRPr="009A5FA4" w:rsidRDefault="00E65B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Report on implementation of production and </w:t>
            </w:r>
            <w:r w:rsidRPr="009A5FA4">
              <w:rPr>
                <w:rFonts w:ascii="Arial" w:hAnsi="Arial"/>
                <w:bCs/>
                <w:color w:val="010000"/>
                <w:sz w:val="20"/>
              </w:rPr>
              <w:lastRenderedPageBreak/>
              <w:t>business tasks in Q1 2023.</w:t>
            </w:r>
          </w:p>
          <w:p w14:paraId="38D3FE2A" w14:textId="3A0CCD6F" w:rsidR="007A6F86" w:rsidRPr="009A5FA4" w:rsidRDefault="00E8632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The 5th</w:t>
            </w:r>
            <w:r w:rsidR="00E65B2D" w:rsidRPr="009A5FA4">
              <w:rPr>
                <w:rFonts w:ascii="Arial" w:hAnsi="Arial"/>
                <w:bCs/>
                <w:color w:val="010000"/>
                <w:sz w:val="20"/>
              </w:rPr>
              <w:t xml:space="preserve"> term (2023-2027)</w:t>
            </w:r>
          </w:p>
        </w:tc>
      </w:tr>
      <w:tr w:rsidR="007A6F86" w:rsidRPr="009A5FA4" w14:paraId="064226CC" w14:textId="77777777">
        <w:tc>
          <w:tcPr>
            <w:tcW w:w="7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06CA6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lastRenderedPageBreak/>
              <w:t xml:space="preserve">5 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505E1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No. 01.2023/BBHDQT</w:t>
            </w:r>
          </w:p>
        </w:tc>
        <w:tc>
          <w:tcPr>
            <w:tcW w:w="13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8F6007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April 23, 2023</w:t>
            </w:r>
          </w:p>
        </w:tc>
        <w:tc>
          <w:tcPr>
            <w:tcW w:w="47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3DDD7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Elect the Chair of the Board of Directors for the term of 2023-2027</w:t>
            </w:r>
          </w:p>
        </w:tc>
      </w:tr>
      <w:tr w:rsidR="007A6F86" w:rsidRPr="009A5FA4" w14:paraId="500A0F2A" w14:textId="77777777">
        <w:tc>
          <w:tcPr>
            <w:tcW w:w="7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D72199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6 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0BAFC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02.2023/NQHDQT</w:t>
            </w:r>
          </w:p>
        </w:tc>
        <w:tc>
          <w:tcPr>
            <w:tcW w:w="13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820534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May 30, 2023</w:t>
            </w:r>
          </w:p>
        </w:tc>
        <w:tc>
          <w:tcPr>
            <w:tcW w:w="47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E6372" w14:textId="2B1ED423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- The Board of Directors agreed to pay cash dividends in 2022 at the rate of 15% X charter capital (</w:t>
            </w:r>
            <w:r w:rsidR="00CB00DF" w:rsidRPr="009A5FA4">
              <w:rPr>
                <w:rFonts w:ascii="Arial" w:hAnsi="Arial"/>
                <w:bCs/>
                <w:color w:val="010000"/>
                <w:sz w:val="20"/>
              </w:rPr>
              <w:t xml:space="preserve">VND </w:t>
            </w:r>
            <w:r w:rsidRPr="009A5FA4">
              <w:rPr>
                <w:rFonts w:ascii="Arial" w:hAnsi="Arial"/>
                <w:bCs/>
                <w:color w:val="010000"/>
                <w:sz w:val="20"/>
              </w:rPr>
              <w:t>1,500 /share). The record date to receive dividends is June 15, 2023 and payment date is June 30, 2023</w:t>
            </w:r>
          </w:p>
        </w:tc>
      </w:tr>
      <w:tr w:rsidR="007A6F86" w:rsidRPr="009A5FA4" w14:paraId="3E522B93" w14:textId="77777777">
        <w:tc>
          <w:tcPr>
            <w:tcW w:w="7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F496C0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7 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480B15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03.2023/NQHDQT</w:t>
            </w:r>
          </w:p>
        </w:tc>
        <w:tc>
          <w:tcPr>
            <w:tcW w:w="13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DFB78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June 28, 2023</w:t>
            </w:r>
          </w:p>
        </w:tc>
        <w:tc>
          <w:tcPr>
            <w:tcW w:w="47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051871" w14:textId="156903B1" w:rsidR="007A6F86" w:rsidRPr="009A5FA4" w:rsidRDefault="00E65B2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The Board of Directors agreed </w:t>
            </w:r>
            <w:r w:rsidR="00CB00DF">
              <w:rPr>
                <w:rFonts w:ascii="Arial" w:hAnsi="Arial"/>
                <w:bCs/>
                <w:color w:val="010000"/>
                <w:sz w:val="20"/>
              </w:rPr>
              <w:t>on</w:t>
            </w: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 report on production and business implementation for the first 6 months of 2023.</w:t>
            </w:r>
          </w:p>
          <w:p w14:paraId="2D87659E" w14:textId="2F4E35F0" w:rsidR="007A6F86" w:rsidRPr="009A5FA4" w:rsidRDefault="00E65B2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The Board of Directors unanimously selected Auditing &amp; Accounting Finance Consulting Services Company Limited for the audit</w:t>
            </w:r>
            <w:r w:rsidR="00CB00DF">
              <w:rPr>
                <w:rFonts w:ascii="Arial" w:hAnsi="Arial"/>
                <w:bCs/>
                <w:color w:val="010000"/>
                <w:sz w:val="20"/>
              </w:rPr>
              <w:t xml:space="preserve"> 2023</w:t>
            </w:r>
            <w:r w:rsidRPr="009A5FA4">
              <w:rPr>
                <w:rFonts w:ascii="Arial" w:hAnsi="Arial"/>
                <w:bCs/>
                <w:color w:val="010000"/>
                <w:sz w:val="20"/>
              </w:rPr>
              <w:t>.</w:t>
            </w:r>
          </w:p>
        </w:tc>
      </w:tr>
      <w:tr w:rsidR="007A6F86" w:rsidRPr="009A5FA4" w14:paraId="228A3C1A" w14:textId="77777777">
        <w:tc>
          <w:tcPr>
            <w:tcW w:w="7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E83AF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8 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EED63F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05.2023/NQHDQT</w:t>
            </w:r>
          </w:p>
        </w:tc>
        <w:tc>
          <w:tcPr>
            <w:tcW w:w="13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9E0A86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August 20, 2023</w:t>
            </w:r>
          </w:p>
        </w:tc>
        <w:tc>
          <w:tcPr>
            <w:tcW w:w="47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69624" w14:textId="77777777" w:rsidR="007A6F86" w:rsidRPr="009A5FA4" w:rsidRDefault="00E65B2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Report on implementation of production and business tasks in 9 months of 2023.</w:t>
            </w:r>
          </w:p>
          <w:p w14:paraId="5BBAA64A" w14:textId="5B8B792C" w:rsidR="007A6F86" w:rsidRPr="009A5FA4" w:rsidRDefault="00E65B2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Approving the results of production and business activities in Report on implementation of production and business tasks in the Q4</w:t>
            </w:r>
            <w:r w:rsidR="00403C08">
              <w:rPr>
                <w:rFonts w:ascii="Arial" w:hAnsi="Arial"/>
                <w:bCs/>
                <w:color w:val="010000"/>
                <w:sz w:val="20"/>
              </w:rPr>
              <w:t>/</w:t>
            </w:r>
            <w:r w:rsidRPr="009A5FA4">
              <w:rPr>
                <w:rFonts w:ascii="Arial" w:hAnsi="Arial"/>
                <w:bCs/>
                <w:color w:val="010000"/>
                <w:sz w:val="20"/>
              </w:rPr>
              <w:t>2023:</w:t>
            </w:r>
          </w:p>
        </w:tc>
      </w:tr>
    </w:tbl>
    <w:p w14:paraId="2C307568" w14:textId="67969C0F" w:rsidR="007A6F86" w:rsidRPr="009A5FA4" w:rsidRDefault="00E65B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77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>Supervisory Board (Annual Report 2023):</w:t>
      </w:r>
    </w:p>
    <w:p w14:paraId="5A14E6F4" w14:textId="77777777" w:rsidR="007A6F86" w:rsidRPr="009A5FA4" w:rsidRDefault="00E65B2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>Information about the members of the Supervisory Board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2"/>
        <w:gridCol w:w="1980"/>
        <w:gridCol w:w="2150"/>
        <w:gridCol w:w="2045"/>
        <w:gridCol w:w="2130"/>
      </w:tblGrid>
      <w:tr w:rsidR="007A6F86" w:rsidRPr="009A5FA4" w14:paraId="2C85E3D9" w14:textId="77777777">
        <w:tc>
          <w:tcPr>
            <w:tcW w:w="7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D061D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080D2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Member of the Supervisory Board/Audit Committee</w:t>
            </w:r>
          </w:p>
        </w:tc>
        <w:tc>
          <w:tcPr>
            <w:tcW w:w="21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ABC8D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Position</w:t>
            </w:r>
          </w:p>
        </w:tc>
        <w:tc>
          <w:tcPr>
            <w:tcW w:w="20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032E9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Date of appointment/dismissal as member of the Supervisory/the Audit Committee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DC547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Qualification</w:t>
            </w:r>
          </w:p>
        </w:tc>
      </w:tr>
      <w:tr w:rsidR="007A6F86" w:rsidRPr="009A5FA4" w14:paraId="1BAF7DF3" w14:textId="77777777">
        <w:tc>
          <w:tcPr>
            <w:tcW w:w="7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2D85F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1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37480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Mr. Duong Thanh Tung</w:t>
            </w:r>
          </w:p>
        </w:tc>
        <w:tc>
          <w:tcPr>
            <w:tcW w:w="21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8930FC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Chief of Supervisory Board - Deputy Head of Import-Export department</w:t>
            </w:r>
          </w:p>
        </w:tc>
        <w:tc>
          <w:tcPr>
            <w:tcW w:w="20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290F42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April 23, 2023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B3D68" w14:textId="09CC5863" w:rsidR="007A6F86" w:rsidRPr="009A5FA4" w:rsidRDefault="00E8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Bachelor in</w:t>
            </w:r>
            <w:r w:rsidR="00E65B2D" w:rsidRPr="009A5FA4">
              <w:rPr>
                <w:rFonts w:ascii="Arial" w:hAnsi="Arial"/>
                <w:bCs/>
                <w:color w:val="010000"/>
                <w:sz w:val="20"/>
              </w:rPr>
              <w:t xml:space="preserve"> Business Administration-Accounting</w:t>
            </w:r>
            <w:r w:rsidR="00E65B2D" w:rsidRPr="009A5FA4">
              <w:rPr>
                <w:rFonts w:ascii="Arial" w:hAnsi="Arial"/>
                <w:bCs/>
                <w:color w:val="010000"/>
                <w:sz w:val="20"/>
              </w:rPr>
              <w:tab/>
            </w:r>
          </w:p>
        </w:tc>
      </w:tr>
      <w:tr w:rsidR="007A6F86" w:rsidRPr="009A5FA4" w14:paraId="61B9E8EF" w14:textId="77777777">
        <w:tc>
          <w:tcPr>
            <w:tcW w:w="7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7F8B79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2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683A3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Ms. Nguyen Thi Hang Nga</w:t>
            </w:r>
          </w:p>
        </w:tc>
        <w:tc>
          <w:tcPr>
            <w:tcW w:w="21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4E686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Members of the Supervisory Board-office</w:t>
            </w:r>
          </w:p>
        </w:tc>
        <w:tc>
          <w:tcPr>
            <w:tcW w:w="20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C6224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April 23, 2023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DF982" w14:textId="3F902CBA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College </w:t>
            </w:r>
            <w:r w:rsidR="00E8632E">
              <w:rPr>
                <w:rFonts w:ascii="Arial" w:hAnsi="Arial"/>
                <w:bCs/>
                <w:color w:val="010000"/>
                <w:sz w:val="20"/>
              </w:rPr>
              <w:t>Bachelor in</w:t>
            </w: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 Finance and Accounting</w:t>
            </w:r>
          </w:p>
        </w:tc>
      </w:tr>
      <w:tr w:rsidR="007A6F86" w:rsidRPr="009A5FA4" w14:paraId="475FD38B" w14:textId="77777777">
        <w:tc>
          <w:tcPr>
            <w:tcW w:w="7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A0A91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3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42C2D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Ms. Vu Thi Nu</w:t>
            </w:r>
          </w:p>
        </w:tc>
        <w:tc>
          <w:tcPr>
            <w:tcW w:w="21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F897A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Non-executive member </w:t>
            </w:r>
            <w:r w:rsidRPr="009A5FA4">
              <w:rPr>
                <w:rFonts w:ascii="Arial" w:hAnsi="Arial"/>
                <w:bCs/>
                <w:color w:val="010000"/>
                <w:sz w:val="20"/>
              </w:rPr>
              <w:lastRenderedPageBreak/>
              <w:t>of the Supervisory Board - Representative of capital of Vietnam National Textile and Garment Group</w:t>
            </w:r>
          </w:p>
        </w:tc>
        <w:tc>
          <w:tcPr>
            <w:tcW w:w="20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9B99B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lastRenderedPageBreak/>
              <w:t>April 23, 2023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23032" w14:textId="2DE77307" w:rsidR="007A6F86" w:rsidRPr="009A5FA4" w:rsidRDefault="00E8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Bachelor in</w:t>
            </w:r>
            <w:r w:rsidR="00E65B2D" w:rsidRPr="009A5FA4">
              <w:rPr>
                <w:rFonts w:ascii="Arial" w:hAnsi="Arial"/>
                <w:bCs/>
                <w:color w:val="010000"/>
                <w:sz w:val="20"/>
              </w:rPr>
              <w:t xml:space="preserve"> Finance - </w:t>
            </w:r>
            <w:r w:rsidR="00E65B2D" w:rsidRPr="009A5FA4">
              <w:rPr>
                <w:rFonts w:ascii="Arial" w:hAnsi="Arial"/>
                <w:bCs/>
                <w:color w:val="010000"/>
                <w:sz w:val="20"/>
              </w:rPr>
              <w:lastRenderedPageBreak/>
              <w:t>Accounting</w:t>
            </w:r>
          </w:p>
        </w:tc>
      </w:tr>
    </w:tbl>
    <w:p w14:paraId="42434C32" w14:textId="28767B9D" w:rsidR="007A6F86" w:rsidRPr="009A5FA4" w:rsidRDefault="00E65B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lastRenderedPageBreak/>
        <w:t>Executive Board.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"/>
        <w:gridCol w:w="2470"/>
        <w:gridCol w:w="1628"/>
        <w:gridCol w:w="2128"/>
        <w:gridCol w:w="1991"/>
      </w:tblGrid>
      <w:tr w:rsidR="007A6F86" w:rsidRPr="009A5FA4" w14:paraId="0F86AACE" w14:textId="77777777">
        <w:tc>
          <w:tcPr>
            <w:tcW w:w="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CEE5B2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4E94BC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Member of the Executive Board</w:t>
            </w:r>
          </w:p>
        </w:tc>
        <w:tc>
          <w:tcPr>
            <w:tcW w:w="16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CDD8C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Date of birth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BBF0E5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Qualification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53B08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7A6F86" w:rsidRPr="009A5FA4" w14:paraId="2A08F1E1" w14:textId="77777777">
        <w:tc>
          <w:tcPr>
            <w:tcW w:w="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534EEB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1 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75C0B" w14:textId="5DE2B90D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Mr. Ha Van </w:t>
            </w:r>
            <w:proofErr w:type="spellStart"/>
            <w:r w:rsidRPr="009A5FA4">
              <w:rPr>
                <w:rFonts w:ascii="Arial" w:hAnsi="Arial"/>
                <w:bCs/>
                <w:color w:val="010000"/>
                <w:sz w:val="20"/>
              </w:rPr>
              <w:t>Duyet</w:t>
            </w:r>
            <w:proofErr w:type="spellEnd"/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 - </w:t>
            </w:r>
            <w:r w:rsidR="00E8632E">
              <w:rPr>
                <w:rFonts w:ascii="Arial" w:hAnsi="Arial"/>
                <w:bCs/>
                <w:color w:val="010000"/>
                <w:sz w:val="20"/>
              </w:rPr>
              <w:t>Managing Director</w:t>
            </w:r>
          </w:p>
        </w:tc>
        <w:tc>
          <w:tcPr>
            <w:tcW w:w="16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3078F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June 08, 1954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5D290" w14:textId="374E15E1" w:rsidR="007A6F86" w:rsidRPr="009A5FA4" w:rsidRDefault="00E8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Bachelor in</w:t>
            </w:r>
            <w:r w:rsidR="00E65B2D" w:rsidRPr="009A5FA4">
              <w:rPr>
                <w:rFonts w:ascii="Arial" w:hAnsi="Arial"/>
                <w:bCs/>
                <w:color w:val="010000"/>
                <w:sz w:val="20"/>
              </w:rPr>
              <w:t xml:space="preserve"> Finance and Accounting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BC171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December 30, 2003</w:t>
            </w:r>
          </w:p>
        </w:tc>
      </w:tr>
      <w:tr w:rsidR="007A6F86" w:rsidRPr="009A5FA4" w14:paraId="0DE6D43A" w14:textId="77777777">
        <w:tc>
          <w:tcPr>
            <w:tcW w:w="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418CF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2 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88F65" w14:textId="475F0990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Mr. Ha Van Long - Deputy </w:t>
            </w:r>
            <w:r w:rsidR="00E8632E">
              <w:rPr>
                <w:rFonts w:ascii="Arial" w:hAnsi="Arial"/>
                <w:bCs/>
                <w:color w:val="010000"/>
                <w:sz w:val="20"/>
              </w:rPr>
              <w:t>Managing Director</w:t>
            </w:r>
          </w:p>
        </w:tc>
        <w:tc>
          <w:tcPr>
            <w:tcW w:w="16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1F97F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February 21, 1971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D54E1" w14:textId="1D91D569" w:rsidR="007A6F86" w:rsidRPr="009A5FA4" w:rsidRDefault="00E8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Bachelor in</w:t>
            </w:r>
            <w:r w:rsidR="00E65B2D" w:rsidRPr="009A5FA4">
              <w:rPr>
                <w:rFonts w:ascii="Arial" w:hAnsi="Arial"/>
                <w:bCs/>
                <w:color w:val="010000"/>
                <w:sz w:val="20"/>
              </w:rPr>
              <w:t xml:space="preserve"> Industrial Economics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E0A1D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December 20, 2011</w:t>
            </w:r>
          </w:p>
        </w:tc>
      </w:tr>
      <w:tr w:rsidR="007A6F86" w:rsidRPr="009A5FA4" w14:paraId="76F45541" w14:textId="77777777">
        <w:tc>
          <w:tcPr>
            <w:tcW w:w="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878CE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3 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F5878" w14:textId="7EDADD70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Mr. Ha Van </w:t>
            </w:r>
            <w:proofErr w:type="spellStart"/>
            <w:r w:rsidRPr="009A5FA4">
              <w:rPr>
                <w:rFonts w:ascii="Arial" w:hAnsi="Arial"/>
                <w:bCs/>
                <w:color w:val="010000"/>
                <w:sz w:val="20"/>
              </w:rPr>
              <w:t>Nghia</w:t>
            </w:r>
            <w:proofErr w:type="spellEnd"/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 - Deputy </w:t>
            </w:r>
            <w:r w:rsidR="00E8632E">
              <w:rPr>
                <w:rFonts w:ascii="Arial" w:hAnsi="Arial"/>
                <w:bCs/>
                <w:color w:val="010000"/>
                <w:sz w:val="20"/>
              </w:rPr>
              <w:t>Managing Director</w:t>
            </w:r>
          </w:p>
        </w:tc>
        <w:tc>
          <w:tcPr>
            <w:tcW w:w="16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21C124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December 05, 1980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B8236" w14:textId="7CA5538C" w:rsidR="007A6F86" w:rsidRPr="009A5FA4" w:rsidRDefault="00E8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Bachelor in</w:t>
            </w:r>
            <w:r w:rsidR="00E65B2D" w:rsidRPr="009A5FA4">
              <w:rPr>
                <w:rFonts w:ascii="Arial" w:hAnsi="Arial"/>
                <w:bCs/>
                <w:color w:val="010000"/>
                <w:sz w:val="20"/>
              </w:rPr>
              <w:t xml:space="preserve"> Business Administration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EF61B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April 08, 2021</w:t>
            </w:r>
          </w:p>
        </w:tc>
      </w:tr>
      <w:tr w:rsidR="007A6F86" w:rsidRPr="009A5FA4" w14:paraId="3402376C" w14:textId="77777777">
        <w:tc>
          <w:tcPr>
            <w:tcW w:w="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78A96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4 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C6C98" w14:textId="71F931D9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Mr. Pham Duc Ha - Deputy </w:t>
            </w:r>
            <w:r w:rsidR="00E8632E">
              <w:rPr>
                <w:rFonts w:ascii="Arial" w:hAnsi="Arial"/>
                <w:bCs/>
                <w:color w:val="010000"/>
                <w:sz w:val="20"/>
              </w:rPr>
              <w:t>Managing Director</w:t>
            </w:r>
          </w:p>
        </w:tc>
        <w:tc>
          <w:tcPr>
            <w:tcW w:w="16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AEBD5E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December 30, 1971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370D4" w14:textId="59D89BE7" w:rsidR="007A6F86" w:rsidRPr="009A5FA4" w:rsidRDefault="00E8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Bachelor in</w:t>
            </w:r>
            <w:r w:rsidR="00E65B2D" w:rsidRPr="009A5FA4">
              <w:rPr>
                <w:rFonts w:ascii="Arial" w:hAnsi="Arial"/>
                <w:bCs/>
                <w:color w:val="010000"/>
                <w:sz w:val="20"/>
              </w:rPr>
              <w:t xml:space="preserve"> Information Technology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C4FE7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April 08, 2021</w:t>
            </w:r>
          </w:p>
        </w:tc>
      </w:tr>
    </w:tbl>
    <w:p w14:paraId="5414F04B" w14:textId="77777777" w:rsidR="007A6F86" w:rsidRPr="009A5FA4" w:rsidRDefault="00E65B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>Chief Accountant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9"/>
        <w:gridCol w:w="1954"/>
        <w:gridCol w:w="2445"/>
        <w:gridCol w:w="2759"/>
      </w:tblGrid>
      <w:tr w:rsidR="007A6F86" w:rsidRPr="009A5FA4" w14:paraId="1243AF4C" w14:textId="77777777">
        <w:tc>
          <w:tcPr>
            <w:tcW w:w="18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340B7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Full name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E693A9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Date of birth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B7271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Professional Qualification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22DCC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Date of appointment /dismissal</w:t>
            </w:r>
          </w:p>
        </w:tc>
      </w:tr>
      <w:tr w:rsidR="007A6F86" w:rsidRPr="009A5FA4" w14:paraId="5F743602" w14:textId="77777777">
        <w:tc>
          <w:tcPr>
            <w:tcW w:w="18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8B553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Vu Thi </w:t>
            </w:r>
            <w:proofErr w:type="spellStart"/>
            <w:r w:rsidRPr="009A5FA4">
              <w:rPr>
                <w:rFonts w:ascii="Arial" w:hAnsi="Arial"/>
                <w:bCs/>
                <w:color w:val="010000"/>
                <w:sz w:val="20"/>
              </w:rPr>
              <w:t>Ngat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10C43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January 12, 1958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8061C0" w14:textId="25F99F74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 </w:t>
            </w:r>
            <w:r w:rsidR="00E8632E">
              <w:rPr>
                <w:rFonts w:ascii="Arial" w:hAnsi="Arial"/>
                <w:bCs/>
                <w:color w:val="010000"/>
                <w:sz w:val="20"/>
              </w:rPr>
              <w:t>Bachelor in</w:t>
            </w: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 Corporate Finance and Accounting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32BC72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March 01, 2007</w:t>
            </w:r>
          </w:p>
        </w:tc>
      </w:tr>
    </w:tbl>
    <w:p w14:paraId="0848C757" w14:textId="77777777" w:rsidR="007A6F86" w:rsidRPr="009A5FA4" w:rsidRDefault="00E65B2D" w:rsidP="00E8632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56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>Training on corporate governance:</w:t>
      </w:r>
    </w:p>
    <w:p w14:paraId="6B141B8F" w14:textId="77777777" w:rsidR="007A6F86" w:rsidRPr="009A5FA4" w:rsidRDefault="00E65B2D" w:rsidP="00E8632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>None</w:t>
      </w:r>
    </w:p>
    <w:p w14:paraId="7D723DAC" w14:textId="4736A931" w:rsidR="007A6F86" w:rsidRPr="009A5FA4" w:rsidRDefault="00E65B2D" w:rsidP="00E8632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 xml:space="preserve">List of </w:t>
      </w:r>
      <w:r w:rsidR="00E8632E">
        <w:rPr>
          <w:rFonts w:ascii="Arial" w:hAnsi="Arial"/>
          <w:bCs/>
          <w:color w:val="010000"/>
          <w:sz w:val="20"/>
        </w:rPr>
        <w:t>related</w:t>
      </w:r>
      <w:r w:rsidRPr="009A5FA4">
        <w:rPr>
          <w:rFonts w:ascii="Arial" w:hAnsi="Arial"/>
          <w:bCs/>
          <w:color w:val="010000"/>
          <w:sz w:val="20"/>
        </w:rPr>
        <w:t xml:space="preserve"> persons of the public company (annual report 2023) and transactions between the </w:t>
      </w:r>
      <w:r w:rsidR="00E8632E">
        <w:rPr>
          <w:rFonts w:ascii="Arial" w:hAnsi="Arial"/>
          <w:bCs/>
          <w:color w:val="010000"/>
          <w:sz w:val="20"/>
        </w:rPr>
        <w:t>related</w:t>
      </w:r>
      <w:r w:rsidRPr="009A5FA4">
        <w:rPr>
          <w:rFonts w:ascii="Arial" w:hAnsi="Arial"/>
          <w:bCs/>
          <w:color w:val="010000"/>
          <w:sz w:val="20"/>
        </w:rPr>
        <w:t xml:space="preserve"> persons of the Company with the Company itself</w:t>
      </w:r>
    </w:p>
    <w:p w14:paraId="22B4F216" w14:textId="0AD5ADFD" w:rsidR="007A6F86" w:rsidRPr="009A5FA4" w:rsidRDefault="00E65B2D" w:rsidP="00E863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18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 xml:space="preserve">Transactions between the Company and </w:t>
      </w:r>
      <w:r w:rsidR="00E8632E">
        <w:rPr>
          <w:rFonts w:ascii="Arial" w:hAnsi="Arial"/>
          <w:bCs/>
          <w:color w:val="010000"/>
          <w:sz w:val="20"/>
        </w:rPr>
        <w:t>related</w:t>
      </w:r>
      <w:r w:rsidRPr="009A5FA4">
        <w:rPr>
          <w:rFonts w:ascii="Arial" w:hAnsi="Arial"/>
          <w:bCs/>
          <w:color w:val="010000"/>
          <w:sz w:val="20"/>
        </w:rPr>
        <w:t xml:space="preserve"> persons of the Company, or between the Company and major shareholders, PDMR, or </w:t>
      </w:r>
      <w:r w:rsidR="00E8632E">
        <w:rPr>
          <w:rFonts w:ascii="Arial" w:hAnsi="Arial"/>
          <w:bCs/>
          <w:color w:val="010000"/>
          <w:sz w:val="20"/>
        </w:rPr>
        <w:t>related</w:t>
      </w:r>
      <w:r w:rsidRPr="009A5FA4">
        <w:rPr>
          <w:rFonts w:ascii="Arial" w:hAnsi="Arial"/>
          <w:bCs/>
          <w:color w:val="010000"/>
          <w:sz w:val="20"/>
        </w:rPr>
        <w:t xml:space="preserve"> persons of PDMR</w:t>
      </w:r>
    </w:p>
    <w:p w14:paraId="12B8008D" w14:textId="52E9210E" w:rsidR="007A6F86" w:rsidRPr="009A5FA4" w:rsidRDefault="00E65B2D" w:rsidP="00E863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22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 xml:space="preserve">Transactions between Company’s PDMR, </w:t>
      </w:r>
      <w:r w:rsidR="00E8632E">
        <w:rPr>
          <w:rFonts w:ascii="Arial" w:hAnsi="Arial"/>
          <w:bCs/>
          <w:color w:val="010000"/>
          <w:sz w:val="20"/>
        </w:rPr>
        <w:t>related</w:t>
      </w:r>
      <w:r w:rsidRPr="009A5FA4">
        <w:rPr>
          <w:rFonts w:ascii="Arial" w:hAnsi="Arial"/>
          <w:bCs/>
          <w:color w:val="010000"/>
          <w:sz w:val="20"/>
        </w:rPr>
        <w:t xml:space="preserve"> persons of PDMR and subsidiaries or companies controlled by the Company</w:t>
      </w:r>
    </w:p>
    <w:p w14:paraId="37F9CA6F" w14:textId="77777777" w:rsidR="007A6F86" w:rsidRPr="009A5FA4" w:rsidRDefault="00E65B2D" w:rsidP="00E8632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>None</w:t>
      </w:r>
    </w:p>
    <w:p w14:paraId="04D7DA6C" w14:textId="77777777" w:rsidR="007A6F86" w:rsidRPr="009A5FA4" w:rsidRDefault="00E65B2D" w:rsidP="00E863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4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>Transactions between the Company and other entities</w:t>
      </w:r>
    </w:p>
    <w:p w14:paraId="67E30965" w14:textId="5AE18B10" w:rsidR="007A6F86" w:rsidRPr="009A5FA4" w:rsidRDefault="00E65B2D" w:rsidP="00E8632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85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>Transactions between company and company in which members of the Board of Directors, membe</w:t>
      </w:r>
      <w:r w:rsidR="00E8632E">
        <w:rPr>
          <w:rFonts w:ascii="Arial" w:hAnsi="Arial"/>
          <w:bCs/>
          <w:color w:val="010000"/>
          <w:sz w:val="20"/>
        </w:rPr>
        <w:t>rs of the Supervisory Board, Executive</w:t>
      </w:r>
      <w:bookmarkStart w:id="1" w:name="_GoBack"/>
      <w:bookmarkEnd w:id="1"/>
      <w:r w:rsidRPr="009A5FA4">
        <w:rPr>
          <w:rFonts w:ascii="Arial" w:hAnsi="Arial"/>
          <w:bCs/>
          <w:color w:val="010000"/>
          <w:sz w:val="20"/>
        </w:rPr>
        <w:t xml:space="preserve"> Manager (</w:t>
      </w:r>
      <w:r w:rsidR="00E8632E">
        <w:rPr>
          <w:rFonts w:ascii="Arial" w:hAnsi="Arial"/>
          <w:bCs/>
          <w:color w:val="010000"/>
          <w:sz w:val="20"/>
        </w:rPr>
        <w:t>Managing Director</w:t>
      </w:r>
      <w:r w:rsidRPr="009A5FA4">
        <w:rPr>
          <w:rFonts w:ascii="Arial" w:hAnsi="Arial"/>
          <w:bCs/>
          <w:color w:val="010000"/>
          <w:sz w:val="20"/>
        </w:rPr>
        <w:t xml:space="preserve">) and other managers have </w:t>
      </w:r>
      <w:r w:rsidRPr="009A5FA4">
        <w:rPr>
          <w:rFonts w:ascii="Arial" w:hAnsi="Arial"/>
          <w:bCs/>
          <w:color w:val="010000"/>
          <w:sz w:val="20"/>
        </w:rPr>
        <w:lastRenderedPageBreak/>
        <w:t>been founding members or members of the Board of Directors, the executive Manager (</w:t>
      </w:r>
      <w:r w:rsidR="00E8632E">
        <w:rPr>
          <w:rFonts w:ascii="Arial" w:hAnsi="Arial"/>
          <w:bCs/>
          <w:color w:val="010000"/>
          <w:sz w:val="20"/>
        </w:rPr>
        <w:t>Managing Director</w:t>
      </w:r>
      <w:r w:rsidRPr="009A5FA4">
        <w:rPr>
          <w:rFonts w:ascii="Arial" w:hAnsi="Arial"/>
          <w:bCs/>
          <w:color w:val="010000"/>
          <w:sz w:val="20"/>
        </w:rPr>
        <w:t xml:space="preserve">) in the last three (03) years (as at the </w:t>
      </w:r>
      <w:r w:rsidR="00E8632E">
        <w:rPr>
          <w:rFonts w:ascii="Arial" w:hAnsi="Arial"/>
          <w:bCs/>
          <w:color w:val="010000"/>
          <w:sz w:val="20"/>
        </w:rPr>
        <w:t>date of reporting</w:t>
      </w:r>
      <w:r w:rsidRPr="009A5FA4">
        <w:rPr>
          <w:rFonts w:ascii="Arial" w:hAnsi="Arial"/>
          <w:bCs/>
          <w:color w:val="010000"/>
          <w:sz w:val="20"/>
        </w:rPr>
        <w:t>) (None)</w:t>
      </w:r>
    </w:p>
    <w:p w14:paraId="0BEC4F52" w14:textId="5242B6EF" w:rsidR="007A6F86" w:rsidRPr="009A5FA4" w:rsidRDefault="00E65B2D" w:rsidP="00E8632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19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 xml:space="preserve">Transactions between the Company and companies in which </w:t>
      </w:r>
      <w:r w:rsidR="00E8632E">
        <w:rPr>
          <w:rFonts w:ascii="Arial" w:hAnsi="Arial"/>
          <w:bCs/>
          <w:color w:val="010000"/>
          <w:sz w:val="20"/>
        </w:rPr>
        <w:t>related</w:t>
      </w:r>
      <w:r w:rsidRPr="009A5FA4">
        <w:rPr>
          <w:rFonts w:ascii="Arial" w:hAnsi="Arial"/>
          <w:bCs/>
          <w:color w:val="010000"/>
          <w:sz w:val="20"/>
        </w:rPr>
        <w:t xml:space="preserve"> persons of members of the Board of Directors, members of the Supervisory Board,</w:t>
      </w:r>
      <w:r w:rsidR="00E8632E">
        <w:rPr>
          <w:rFonts w:ascii="Arial" w:hAnsi="Arial"/>
          <w:bCs/>
          <w:color w:val="010000"/>
          <w:sz w:val="20"/>
        </w:rPr>
        <w:t xml:space="preserve"> Executive </w:t>
      </w:r>
      <w:r w:rsidRPr="009A5FA4">
        <w:rPr>
          <w:rFonts w:ascii="Arial" w:hAnsi="Arial"/>
          <w:bCs/>
          <w:color w:val="010000"/>
          <w:sz w:val="20"/>
        </w:rPr>
        <w:t>Manager (</w:t>
      </w:r>
      <w:r w:rsidR="00E8632E">
        <w:rPr>
          <w:rFonts w:ascii="Arial" w:hAnsi="Arial"/>
          <w:bCs/>
          <w:color w:val="010000"/>
          <w:sz w:val="20"/>
        </w:rPr>
        <w:t>Managing Director</w:t>
      </w:r>
      <w:r w:rsidRPr="009A5FA4">
        <w:rPr>
          <w:rFonts w:ascii="Arial" w:hAnsi="Arial"/>
          <w:bCs/>
          <w:color w:val="010000"/>
          <w:sz w:val="20"/>
        </w:rPr>
        <w:t>) and other managers are member</w:t>
      </w:r>
      <w:r w:rsidR="00E8632E">
        <w:rPr>
          <w:rFonts w:ascii="Arial" w:hAnsi="Arial"/>
          <w:bCs/>
          <w:color w:val="010000"/>
          <w:sz w:val="20"/>
        </w:rPr>
        <w:t>s of the Board of Directors or</w:t>
      </w:r>
      <w:r w:rsidRPr="009A5FA4">
        <w:rPr>
          <w:rFonts w:ascii="Arial" w:hAnsi="Arial"/>
          <w:bCs/>
          <w:color w:val="010000"/>
          <w:sz w:val="20"/>
        </w:rPr>
        <w:t xml:space="preserve"> Executive Manager (</w:t>
      </w:r>
      <w:r w:rsidR="00E8632E">
        <w:rPr>
          <w:rFonts w:ascii="Arial" w:hAnsi="Arial"/>
          <w:bCs/>
          <w:color w:val="010000"/>
          <w:sz w:val="20"/>
        </w:rPr>
        <w:t>Managing Director</w:t>
      </w:r>
      <w:r w:rsidRPr="009A5FA4">
        <w:rPr>
          <w:rFonts w:ascii="Arial" w:hAnsi="Arial"/>
          <w:bCs/>
          <w:color w:val="010000"/>
          <w:sz w:val="20"/>
        </w:rPr>
        <w:t>): None</w:t>
      </w:r>
    </w:p>
    <w:p w14:paraId="03ABB849" w14:textId="267D38FF" w:rsidR="007A6F86" w:rsidRPr="009A5FA4" w:rsidRDefault="00E65B2D" w:rsidP="00E8632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19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>Other transactions of the company (if any) that can bring material or non-material benefits to members of the Board of Directors, members of the Supervisory Board,</w:t>
      </w:r>
      <w:r w:rsidR="00E8632E">
        <w:rPr>
          <w:rFonts w:ascii="Arial" w:hAnsi="Arial"/>
          <w:bCs/>
          <w:color w:val="010000"/>
          <w:sz w:val="20"/>
        </w:rPr>
        <w:t xml:space="preserve"> Executive</w:t>
      </w:r>
      <w:r w:rsidRPr="009A5FA4">
        <w:rPr>
          <w:rFonts w:ascii="Arial" w:hAnsi="Arial"/>
          <w:bCs/>
          <w:color w:val="010000"/>
          <w:sz w:val="20"/>
        </w:rPr>
        <w:t xml:space="preserve"> Manager (</w:t>
      </w:r>
      <w:r w:rsidR="00E8632E">
        <w:rPr>
          <w:rFonts w:ascii="Arial" w:hAnsi="Arial"/>
          <w:bCs/>
          <w:color w:val="010000"/>
          <w:sz w:val="20"/>
        </w:rPr>
        <w:t>Managing Director</w:t>
      </w:r>
      <w:r w:rsidRPr="009A5FA4">
        <w:rPr>
          <w:rFonts w:ascii="Arial" w:hAnsi="Arial"/>
          <w:bCs/>
          <w:color w:val="010000"/>
          <w:sz w:val="20"/>
        </w:rPr>
        <w:t>) and other managers: None.</w:t>
      </w:r>
    </w:p>
    <w:p w14:paraId="6DC98489" w14:textId="6AD4DA90" w:rsidR="007A6F86" w:rsidRPr="009A5FA4" w:rsidRDefault="00E65B2D" w:rsidP="00E8632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 xml:space="preserve">Share transactions of PDMR and </w:t>
      </w:r>
      <w:r w:rsidR="00E8632E">
        <w:rPr>
          <w:rFonts w:ascii="Arial" w:hAnsi="Arial"/>
          <w:bCs/>
          <w:color w:val="010000"/>
          <w:sz w:val="20"/>
        </w:rPr>
        <w:t>related</w:t>
      </w:r>
      <w:r w:rsidRPr="009A5FA4">
        <w:rPr>
          <w:rFonts w:ascii="Arial" w:hAnsi="Arial"/>
          <w:bCs/>
          <w:color w:val="010000"/>
          <w:sz w:val="20"/>
        </w:rPr>
        <w:t xml:space="preserve"> persons of PDMR (Report of 2023)</w:t>
      </w:r>
    </w:p>
    <w:p w14:paraId="66EE6890" w14:textId="44CDA6DF" w:rsidR="007A6F86" w:rsidRPr="009A5FA4" w:rsidRDefault="00E65B2D" w:rsidP="00E8632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51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 xml:space="preserve">Company’s share transaction of PDMR and </w:t>
      </w:r>
      <w:r w:rsidR="00E8632E">
        <w:rPr>
          <w:rFonts w:ascii="Arial" w:hAnsi="Arial"/>
          <w:bCs/>
          <w:color w:val="010000"/>
          <w:sz w:val="20"/>
        </w:rPr>
        <w:t>related</w:t>
      </w:r>
      <w:r w:rsidRPr="009A5FA4">
        <w:rPr>
          <w:rFonts w:ascii="Arial" w:hAnsi="Arial"/>
          <w:bCs/>
          <w:color w:val="010000"/>
          <w:sz w:val="20"/>
        </w:rPr>
        <w:t xml:space="preserve"> persons</w:t>
      </w:r>
    </w:p>
    <w:p w14:paraId="632E529F" w14:textId="77777777" w:rsidR="007A6F86" w:rsidRPr="009A5FA4" w:rsidRDefault="00E65B2D" w:rsidP="00E8632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>None</w:t>
      </w:r>
    </w:p>
    <w:tbl>
      <w:tblPr>
        <w:tblStyle w:val="a5"/>
        <w:tblW w:w="9017" w:type="dxa"/>
        <w:tblLayout w:type="fixed"/>
        <w:tblLook w:val="0400" w:firstRow="0" w:lastRow="0" w:firstColumn="0" w:lastColumn="0" w:noHBand="0" w:noVBand="1"/>
      </w:tblPr>
      <w:tblGrid>
        <w:gridCol w:w="626"/>
        <w:gridCol w:w="1297"/>
        <w:gridCol w:w="1338"/>
        <w:gridCol w:w="1107"/>
        <w:gridCol w:w="1086"/>
        <w:gridCol w:w="970"/>
        <w:gridCol w:w="1210"/>
        <w:gridCol w:w="1383"/>
      </w:tblGrid>
      <w:tr w:rsidR="007A6F86" w:rsidRPr="009A5FA4" w14:paraId="71B984A2" w14:textId="77777777"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2496B3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60AF3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Transaction conductor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ECF6B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Relations with PMDR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7FCC3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883DB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7392F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Reasons for increase or decrease (buy, sell, convert, bonus, etc.)</w:t>
            </w:r>
          </w:p>
        </w:tc>
      </w:tr>
      <w:tr w:rsidR="007A6F86" w:rsidRPr="009A5FA4" w14:paraId="590CAEEB" w14:textId="77777777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21C68" w14:textId="77777777" w:rsidR="007A6F86" w:rsidRPr="009A5FA4" w:rsidRDefault="007A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8AECD" w14:textId="77777777" w:rsidR="007A6F86" w:rsidRPr="009A5FA4" w:rsidRDefault="007A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6D367" w14:textId="77777777" w:rsidR="007A6F86" w:rsidRPr="009A5FA4" w:rsidRDefault="007A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8E398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Number of shares: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B01B82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Rate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C032D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Number of shares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B28A9F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Rate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7CD539" w14:textId="77777777" w:rsidR="007A6F86" w:rsidRPr="009A5FA4" w:rsidRDefault="007A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7A6F86" w:rsidRPr="009A5FA4" w14:paraId="435EB276" w14:textId="7777777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F4496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1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718D1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Ha Hai </w:t>
            </w:r>
            <w:proofErr w:type="spellStart"/>
            <w:r w:rsidRPr="009A5FA4">
              <w:rPr>
                <w:rFonts w:ascii="Arial" w:hAnsi="Arial"/>
                <w:bCs/>
                <w:color w:val="010000"/>
                <w:sz w:val="20"/>
              </w:rPr>
              <w:t>Ninh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1FDA1A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Son of the Chair of member Board of Directors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ED88F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242,648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C6B9DF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1.02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56446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492,648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74971D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 xml:space="preserve">2.07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D60A88" w14:textId="77777777" w:rsidR="007A6F86" w:rsidRPr="009A5FA4" w:rsidRDefault="00E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A5FA4">
              <w:rPr>
                <w:rFonts w:ascii="Arial" w:hAnsi="Arial"/>
                <w:bCs/>
                <w:color w:val="010000"/>
                <w:sz w:val="20"/>
              </w:rPr>
              <w:t>Buy</w:t>
            </w:r>
          </w:p>
        </w:tc>
      </w:tr>
    </w:tbl>
    <w:p w14:paraId="22F13568" w14:textId="77777777" w:rsidR="007A6F86" w:rsidRPr="009A5FA4" w:rsidRDefault="00E65B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9A5FA4">
        <w:rPr>
          <w:rFonts w:ascii="Arial" w:hAnsi="Arial"/>
          <w:bCs/>
          <w:color w:val="010000"/>
          <w:sz w:val="20"/>
        </w:rPr>
        <w:t>Other significant issues: None</w:t>
      </w:r>
    </w:p>
    <w:sectPr w:rsidR="007A6F86" w:rsidRPr="009A5FA4">
      <w:type w:val="continuous"/>
      <w:pgSz w:w="11907" w:h="16839"/>
      <w:pgMar w:top="1440" w:right="1440" w:bottom="1440" w:left="144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1264"/>
    <w:multiLevelType w:val="multilevel"/>
    <w:tmpl w:val="5896E31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0B4169"/>
    <w:multiLevelType w:val="multilevel"/>
    <w:tmpl w:val="29086B6E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7362CEE"/>
    <w:multiLevelType w:val="multilevel"/>
    <w:tmpl w:val="A7E4639C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501C10"/>
    <w:multiLevelType w:val="multilevel"/>
    <w:tmpl w:val="A56CCD52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757608"/>
    <w:multiLevelType w:val="multilevel"/>
    <w:tmpl w:val="D1B45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66FD5"/>
    <w:multiLevelType w:val="multilevel"/>
    <w:tmpl w:val="1208FB5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53806D3"/>
    <w:multiLevelType w:val="multilevel"/>
    <w:tmpl w:val="070A62F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9A97A38"/>
    <w:multiLevelType w:val="multilevel"/>
    <w:tmpl w:val="309E624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AAA6C0B"/>
    <w:multiLevelType w:val="multilevel"/>
    <w:tmpl w:val="636A516E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59E1D62"/>
    <w:multiLevelType w:val="multilevel"/>
    <w:tmpl w:val="FC74895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0BF2246"/>
    <w:multiLevelType w:val="multilevel"/>
    <w:tmpl w:val="279851A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B61189D"/>
    <w:multiLevelType w:val="multilevel"/>
    <w:tmpl w:val="E7649BE4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4A17687"/>
    <w:multiLevelType w:val="multilevel"/>
    <w:tmpl w:val="DA5CAAF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DB120B2"/>
    <w:multiLevelType w:val="multilevel"/>
    <w:tmpl w:val="012EB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12EE3"/>
    <w:multiLevelType w:val="multilevel"/>
    <w:tmpl w:val="F936594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54F4FE2"/>
    <w:multiLevelType w:val="multilevel"/>
    <w:tmpl w:val="C10A3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A69D0"/>
    <w:multiLevelType w:val="multilevel"/>
    <w:tmpl w:val="2CCC084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6F6F401A"/>
    <w:multiLevelType w:val="multilevel"/>
    <w:tmpl w:val="D062CB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16"/>
  </w:num>
  <w:num w:numId="11">
    <w:abstractNumId w:val="1"/>
  </w:num>
  <w:num w:numId="12">
    <w:abstractNumId w:val="15"/>
  </w:num>
  <w:num w:numId="13">
    <w:abstractNumId w:val="14"/>
  </w:num>
  <w:num w:numId="14">
    <w:abstractNumId w:val="8"/>
  </w:num>
  <w:num w:numId="15">
    <w:abstractNumId w:val="3"/>
  </w:num>
  <w:num w:numId="16">
    <w:abstractNumId w:val="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86"/>
    <w:rsid w:val="00174D02"/>
    <w:rsid w:val="003012A9"/>
    <w:rsid w:val="00403C08"/>
    <w:rsid w:val="007A6F86"/>
    <w:rsid w:val="009A5FA4"/>
    <w:rsid w:val="009C2E39"/>
    <w:rsid w:val="00CB00DF"/>
    <w:rsid w:val="00E65B2D"/>
    <w:rsid w:val="00E8632E"/>
    <w:rsid w:val="00F3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AE870"/>
  <w15:docId w15:val="{747CCFB1-B429-4BB7-A739-CB90CF3F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iu20">
    <w:name w:val="Tiêu đề #2"/>
    <w:basedOn w:val="Normal"/>
    <w:link w:val="Tiu2"/>
    <w:pPr>
      <w:spacing w:line="314" w:lineRule="auto"/>
      <w:ind w:left="480"/>
      <w:jc w:val="right"/>
      <w:outlineLvl w:val="1"/>
    </w:pPr>
    <w:rPr>
      <w:rFonts w:ascii="Times New Roman" w:eastAsia="Times New Roman" w:hAnsi="Times New Roman" w:cs="Times New Roman"/>
      <w:smallCaps/>
      <w:sz w:val="26"/>
      <w:szCs w:val="26"/>
    </w:rPr>
  </w:style>
  <w:style w:type="paragraph" w:customStyle="1" w:styleId="Tiu10">
    <w:name w:val="Tiêu đề #1"/>
    <w:basedOn w:val="Normal"/>
    <w:link w:val="Tiu1"/>
    <w:pPr>
      <w:ind w:left="1320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Tiu30">
    <w:name w:val="Tiêu đề #3"/>
    <w:basedOn w:val="Normal"/>
    <w:link w:val="Tiu3"/>
    <w:pPr>
      <w:ind w:firstLine="70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2"/>
      <w:szCs w:val="22"/>
    </w:rPr>
  </w:style>
  <w:style w:type="paragraph" w:customStyle="1" w:styleId="Chthchbng0">
    <w:name w:val="Chú thích bảng"/>
    <w:basedOn w:val="Normal"/>
    <w:link w:val="Chthchbng"/>
    <w:pPr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Vnbnnidung20">
    <w:name w:val="Văn bản nội dung (2)"/>
    <w:basedOn w:val="Normal"/>
    <w:link w:val="Vnbnnidung2"/>
    <w:pPr>
      <w:spacing w:line="274" w:lineRule="auto"/>
      <w:ind w:firstLine="670"/>
    </w:pPr>
    <w:rPr>
      <w:rFonts w:ascii="Arial" w:eastAsia="Arial" w:hAnsi="Arial" w:cs="Arial"/>
      <w:i/>
      <w:iCs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i/>
      <w:iCs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rAXDI98mQ+DL4gkGSJfGmWzAag==">CgMxLjA4AHIhMVR3aEtCNlNtcG1EWG80ZUNZZVdSNG8wbml5czV1TndN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H£i NguyÅn</dc:creator>
  <cp:lastModifiedBy>Nguyen Duc Quan</cp:lastModifiedBy>
  <cp:revision>2</cp:revision>
  <dcterms:created xsi:type="dcterms:W3CDTF">2024-02-01T03:50:00Z</dcterms:created>
  <dcterms:modified xsi:type="dcterms:W3CDTF">2024-02-01T03:50:00Z</dcterms:modified>
</cp:coreProperties>
</file>