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4D6C5" w14:textId="77777777" w:rsidR="0012629C" w:rsidRPr="005D2896" w:rsidRDefault="007F4ACA" w:rsidP="00300B4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35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D2896">
        <w:rPr>
          <w:rFonts w:ascii="Arial" w:hAnsi="Arial"/>
          <w:b/>
          <w:color w:val="010000"/>
          <w:sz w:val="20"/>
        </w:rPr>
        <w:t>HSI: Annual Corporate Governance 2023</w:t>
      </w:r>
    </w:p>
    <w:p w14:paraId="031FF76C" w14:textId="7707827A" w:rsidR="0012629C" w:rsidRPr="005D2896" w:rsidRDefault="007F4ACA" w:rsidP="00300B4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35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5D2896">
        <w:rPr>
          <w:rFonts w:ascii="Arial" w:hAnsi="Arial"/>
          <w:bCs/>
          <w:color w:val="010000"/>
          <w:sz w:val="20"/>
        </w:rPr>
        <w:t>On January 25, 2024,</w:t>
      </w:r>
      <w:r w:rsidR="00DD7633" w:rsidRPr="005D2896">
        <w:rPr>
          <w:rFonts w:ascii="Arial" w:hAnsi="Arial"/>
          <w:bCs/>
          <w:color w:val="010000"/>
          <w:sz w:val="20"/>
        </w:rPr>
        <w:t xml:space="preserve"> </w:t>
      </w:r>
      <w:r w:rsidRPr="005D2896">
        <w:rPr>
          <w:rFonts w:ascii="Arial" w:hAnsi="Arial"/>
          <w:bCs/>
          <w:color w:val="010000"/>
          <w:sz w:val="20"/>
        </w:rPr>
        <w:t xml:space="preserve">General materials Biochemistry Fertilizer Joint Stock Company announced Report No. 01/BC-CTHS on the Corporate Governance 2023 as follows: </w:t>
      </w:r>
    </w:p>
    <w:p w14:paraId="7C639205" w14:textId="77777777" w:rsidR="0012629C" w:rsidRPr="005D2896" w:rsidRDefault="007F4ACA" w:rsidP="00300B4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35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5D2896">
        <w:rPr>
          <w:rFonts w:ascii="Arial" w:hAnsi="Arial"/>
          <w:bCs/>
          <w:color w:val="010000"/>
          <w:sz w:val="20"/>
        </w:rPr>
        <w:t>Name of company: General materials Biochemistry Fertilizer Joint Stock Company</w:t>
      </w:r>
    </w:p>
    <w:p w14:paraId="12E5B4F8" w14:textId="77777777" w:rsidR="0012629C" w:rsidRPr="005D2896" w:rsidRDefault="007F4ACA" w:rsidP="00300B4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35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5D2896">
        <w:rPr>
          <w:rFonts w:ascii="Arial" w:hAnsi="Arial"/>
          <w:bCs/>
          <w:color w:val="010000"/>
          <w:sz w:val="20"/>
        </w:rPr>
        <w:t xml:space="preserve">Head office address: Hamlet 5, Pham Van </w:t>
      </w:r>
      <w:proofErr w:type="spellStart"/>
      <w:r w:rsidRPr="005D2896">
        <w:rPr>
          <w:rFonts w:ascii="Arial" w:hAnsi="Arial"/>
          <w:bCs/>
          <w:color w:val="010000"/>
          <w:sz w:val="20"/>
        </w:rPr>
        <w:t>Coi</w:t>
      </w:r>
      <w:proofErr w:type="spellEnd"/>
      <w:r w:rsidRPr="005D2896">
        <w:rPr>
          <w:rFonts w:ascii="Arial" w:hAnsi="Arial"/>
          <w:bCs/>
          <w:color w:val="010000"/>
          <w:sz w:val="20"/>
        </w:rPr>
        <w:t xml:space="preserve"> Commune, Cu Chi District, Ho Chi Minh City</w:t>
      </w:r>
    </w:p>
    <w:p w14:paraId="115C4EE9" w14:textId="77777777" w:rsidR="0012629C" w:rsidRPr="005D2896" w:rsidRDefault="007F4ACA" w:rsidP="00300B4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35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5D2896">
        <w:rPr>
          <w:rFonts w:ascii="Arial" w:hAnsi="Arial"/>
          <w:bCs/>
          <w:color w:val="010000"/>
          <w:sz w:val="20"/>
        </w:rPr>
        <w:t xml:space="preserve">Tel: (0283) 7990170. Fax: (0283) 7949051. Email: </w:t>
      </w:r>
      <w:hyperlink r:id="rId6">
        <w:r w:rsidRPr="005D2896">
          <w:rPr>
            <w:rFonts w:ascii="Arial" w:hAnsi="Arial"/>
            <w:bCs/>
            <w:color w:val="010000"/>
            <w:sz w:val="20"/>
          </w:rPr>
          <w:t>hatruong21279@gmail.com</w:t>
        </w:r>
      </w:hyperlink>
    </w:p>
    <w:p w14:paraId="1D4BF8B1" w14:textId="77777777" w:rsidR="0012629C" w:rsidRPr="005D2896" w:rsidRDefault="007F4ACA" w:rsidP="00300B4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35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5D2896">
        <w:rPr>
          <w:rFonts w:ascii="Arial" w:hAnsi="Arial"/>
          <w:bCs/>
          <w:color w:val="010000"/>
          <w:sz w:val="20"/>
        </w:rPr>
        <w:t>Charter capital: VND 100,000,000,000</w:t>
      </w:r>
    </w:p>
    <w:p w14:paraId="0690730C" w14:textId="77777777" w:rsidR="0012629C" w:rsidRPr="005D2896" w:rsidRDefault="007F4ACA" w:rsidP="00300B4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35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5D2896">
        <w:rPr>
          <w:rFonts w:ascii="Arial" w:hAnsi="Arial"/>
          <w:bCs/>
          <w:color w:val="010000"/>
          <w:sz w:val="20"/>
        </w:rPr>
        <w:t>Securities code: HSI.</w:t>
      </w:r>
    </w:p>
    <w:p w14:paraId="6E9A578B" w14:textId="631DF051" w:rsidR="0012629C" w:rsidRPr="005D2896" w:rsidRDefault="007F4ACA" w:rsidP="00300B4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38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5D2896">
        <w:rPr>
          <w:rFonts w:ascii="Arial" w:hAnsi="Arial"/>
          <w:bCs/>
          <w:color w:val="010000"/>
          <w:sz w:val="20"/>
        </w:rPr>
        <w:t xml:space="preserve">Corporate Governance Model: The </w:t>
      </w:r>
      <w:r w:rsidR="00300B4F">
        <w:rPr>
          <w:rFonts w:ascii="Arial" w:hAnsi="Arial"/>
          <w:bCs/>
          <w:color w:val="010000"/>
          <w:sz w:val="20"/>
        </w:rPr>
        <w:t>General Meeting</w:t>
      </w:r>
      <w:r w:rsidRPr="005D2896">
        <w:rPr>
          <w:rFonts w:ascii="Arial" w:hAnsi="Arial"/>
          <w:bCs/>
          <w:color w:val="010000"/>
          <w:sz w:val="20"/>
        </w:rPr>
        <w:t xml:space="preserve">, the Board of Directors, the Supervisory Board, and the </w:t>
      </w:r>
      <w:r w:rsidR="00300B4F">
        <w:rPr>
          <w:rFonts w:ascii="Arial" w:hAnsi="Arial"/>
          <w:bCs/>
          <w:color w:val="010000"/>
          <w:sz w:val="20"/>
        </w:rPr>
        <w:t>Managing Director</w:t>
      </w:r>
      <w:r w:rsidRPr="005D2896">
        <w:rPr>
          <w:rFonts w:ascii="Arial" w:hAnsi="Arial"/>
          <w:bCs/>
          <w:color w:val="010000"/>
          <w:sz w:val="20"/>
        </w:rPr>
        <w:t>/Manager.</w:t>
      </w:r>
    </w:p>
    <w:p w14:paraId="321D5493" w14:textId="08BC491B" w:rsidR="0012629C" w:rsidRPr="005D2896" w:rsidRDefault="007F4ACA" w:rsidP="00300B4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35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5D2896">
        <w:rPr>
          <w:rFonts w:ascii="Arial" w:hAnsi="Arial"/>
          <w:bCs/>
          <w:color w:val="010000"/>
          <w:sz w:val="20"/>
        </w:rPr>
        <w:t>Internal audit: Unimplemented.</w:t>
      </w:r>
    </w:p>
    <w:p w14:paraId="2A426697" w14:textId="249B4FDF" w:rsidR="0012629C" w:rsidRPr="005D2896" w:rsidRDefault="007F4ACA" w:rsidP="00300B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70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5D2896">
        <w:rPr>
          <w:rFonts w:ascii="Arial" w:hAnsi="Arial"/>
          <w:bCs/>
          <w:color w:val="010000"/>
          <w:sz w:val="20"/>
        </w:rPr>
        <w:t xml:space="preserve">Activities of the </w:t>
      </w:r>
      <w:r w:rsidR="00300B4F">
        <w:rPr>
          <w:rFonts w:ascii="Arial" w:hAnsi="Arial"/>
          <w:bCs/>
          <w:color w:val="010000"/>
          <w:sz w:val="20"/>
        </w:rPr>
        <w:t>General Meeting</w:t>
      </w:r>
      <w:r w:rsidRPr="005D2896">
        <w:rPr>
          <w:rFonts w:ascii="Arial" w:hAnsi="Arial"/>
          <w:bCs/>
          <w:color w:val="010000"/>
          <w:sz w:val="20"/>
        </w:rPr>
        <w:t>:</w:t>
      </w:r>
    </w:p>
    <w:p w14:paraId="50668ADE" w14:textId="565234EC" w:rsidR="0012629C" w:rsidRPr="005D2896" w:rsidRDefault="007F4ACA" w:rsidP="00300B4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5D2896">
        <w:rPr>
          <w:rFonts w:ascii="Arial" w:hAnsi="Arial"/>
          <w:bCs/>
          <w:color w:val="010000"/>
          <w:sz w:val="20"/>
        </w:rPr>
        <w:t xml:space="preserve">On April 27, 2023, HSI held the Annual </w:t>
      </w:r>
      <w:r w:rsidR="00300B4F">
        <w:rPr>
          <w:rFonts w:ascii="Arial" w:hAnsi="Arial"/>
          <w:bCs/>
          <w:color w:val="010000"/>
          <w:sz w:val="20"/>
        </w:rPr>
        <w:t>General Meeting</w:t>
      </w:r>
      <w:r w:rsidRPr="005D2896">
        <w:rPr>
          <w:rFonts w:ascii="Arial" w:hAnsi="Arial"/>
          <w:bCs/>
          <w:color w:val="010000"/>
          <w:sz w:val="20"/>
        </w:rPr>
        <w:t xml:space="preserve"> in accordance with the process prescribed in the Law on Enterprise, the Company’s Charter as well as other provisions for public company. The </w:t>
      </w:r>
      <w:r w:rsidR="00300B4F">
        <w:rPr>
          <w:rFonts w:ascii="Arial" w:hAnsi="Arial"/>
          <w:bCs/>
          <w:color w:val="010000"/>
          <w:sz w:val="20"/>
        </w:rPr>
        <w:t>General Meeting</w:t>
      </w:r>
      <w:r w:rsidRPr="005D2896">
        <w:rPr>
          <w:rFonts w:ascii="Arial" w:hAnsi="Arial"/>
          <w:bCs/>
          <w:color w:val="010000"/>
          <w:sz w:val="20"/>
        </w:rPr>
        <w:t xml:space="preserve"> approved the General Mandate 2023 with the following contents: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908"/>
        <w:gridCol w:w="1169"/>
        <w:gridCol w:w="5407"/>
      </w:tblGrid>
      <w:tr w:rsidR="0012629C" w:rsidRPr="005D2896" w14:paraId="673CCE14" w14:textId="77777777">
        <w:tc>
          <w:tcPr>
            <w:tcW w:w="5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EA4297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No.</w:t>
            </w:r>
          </w:p>
        </w:tc>
        <w:tc>
          <w:tcPr>
            <w:tcW w:w="19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094977" w14:textId="66DC66C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 xml:space="preserve">General Mandate/Decision of the </w:t>
            </w:r>
            <w:r w:rsidR="00300B4F">
              <w:rPr>
                <w:rFonts w:ascii="Arial" w:hAnsi="Arial"/>
                <w:bCs/>
                <w:color w:val="010000"/>
                <w:sz w:val="20"/>
              </w:rPr>
              <w:t>General Meeting</w:t>
            </w:r>
            <w:r w:rsidRPr="005D2896">
              <w:rPr>
                <w:rFonts w:ascii="Arial" w:hAnsi="Arial"/>
                <w:bCs/>
                <w:color w:val="010000"/>
                <w:sz w:val="20"/>
              </w:rPr>
              <w:t xml:space="preserve"> No.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540CF4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Date</w:t>
            </w:r>
          </w:p>
        </w:tc>
        <w:tc>
          <w:tcPr>
            <w:tcW w:w="54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81EBB8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Content</w:t>
            </w:r>
          </w:p>
        </w:tc>
      </w:tr>
      <w:tr w:rsidR="0012629C" w:rsidRPr="005D2896" w14:paraId="02F36707" w14:textId="77777777">
        <w:tc>
          <w:tcPr>
            <w:tcW w:w="5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BAC61C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 xml:space="preserve">1 </w:t>
            </w:r>
          </w:p>
        </w:tc>
        <w:tc>
          <w:tcPr>
            <w:tcW w:w="19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4EE8C6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2023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44F481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April 27, 2023</w:t>
            </w:r>
          </w:p>
        </w:tc>
        <w:bookmarkStart w:id="0" w:name="_MON_1768229901"/>
        <w:bookmarkEnd w:id="0"/>
        <w:tc>
          <w:tcPr>
            <w:tcW w:w="54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64ED60" w14:textId="1F53E5B2" w:rsidR="0012629C" w:rsidRPr="005D2896" w:rsidRDefault="0007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noProof/>
                <w:color w:val="010000"/>
                <w:sz w:val="20"/>
              </w:rPr>
              <w:object w:dxaOrig="1541" w:dyaOrig="1000" w14:anchorId="21AA5A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6.5pt;height:49.5pt;mso-width-percent:0;mso-height-percent:0;mso-width-percent:0;mso-height-percent:0" o:ole="">
                  <v:imagedata r:id="rId7" o:title=""/>
                </v:shape>
                <o:OLEObject Type="Embed" ProgID="Word.Document.12" ShapeID="_x0000_i1025" DrawAspect="Icon" ObjectID="_1768290663" r:id="rId8">
                  <o:FieldCodes>\s</o:FieldCodes>
                </o:OLEObject>
              </w:object>
            </w:r>
          </w:p>
        </w:tc>
      </w:tr>
    </w:tbl>
    <w:p w14:paraId="4EC42147" w14:textId="5033F822" w:rsidR="0012629C" w:rsidRPr="005D2896" w:rsidRDefault="007F4ACA" w:rsidP="00300B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5D2896">
        <w:rPr>
          <w:rFonts w:ascii="Arial" w:hAnsi="Arial"/>
          <w:bCs/>
          <w:color w:val="010000"/>
          <w:sz w:val="20"/>
        </w:rPr>
        <w:t>Board of Directors:</w:t>
      </w:r>
    </w:p>
    <w:p w14:paraId="553D814D" w14:textId="77777777" w:rsidR="0012629C" w:rsidRPr="005D2896" w:rsidRDefault="007F4ACA" w:rsidP="00300B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5D2896">
        <w:rPr>
          <w:rFonts w:ascii="Arial" w:hAnsi="Arial"/>
          <w:bCs/>
          <w:color w:val="010000"/>
          <w:sz w:val="20"/>
        </w:rPr>
        <w:t>Information about members of the Board of Directors:</w:t>
      </w:r>
    </w:p>
    <w:p w14:paraId="33965604" w14:textId="68B5BF7F" w:rsidR="0012629C" w:rsidRPr="005D2896" w:rsidRDefault="007F4ACA" w:rsidP="00300B4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5D2896">
        <w:rPr>
          <w:rFonts w:ascii="Arial" w:hAnsi="Arial"/>
          <w:bCs/>
          <w:color w:val="010000"/>
          <w:sz w:val="20"/>
        </w:rPr>
        <w:t xml:space="preserve">The Board of Directors of HSI consists of 05 members, including 02 independent members. On April 27, 2023, the </w:t>
      </w:r>
      <w:r w:rsidR="00300B4F">
        <w:rPr>
          <w:rFonts w:ascii="Arial" w:hAnsi="Arial"/>
          <w:bCs/>
          <w:color w:val="010000"/>
          <w:sz w:val="20"/>
        </w:rPr>
        <w:t>General Meeting</w:t>
      </w:r>
      <w:r w:rsidRPr="005D2896">
        <w:rPr>
          <w:rFonts w:ascii="Arial" w:hAnsi="Arial"/>
          <w:bCs/>
          <w:color w:val="010000"/>
          <w:sz w:val="20"/>
        </w:rPr>
        <w:t xml:space="preserve"> approved the dismissal of Mr. Nguyen Tan Quoc as an independent member of the Board of Directors. On October 5, 2023, the Board of Directors of HSI received a letter of Mr. Nguyen The </w:t>
      </w:r>
      <w:proofErr w:type="spellStart"/>
      <w:r w:rsidRPr="005D2896">
        <w:rPr>
          <w:rFonts w:ascii="Arial" w:hAnsi="Arial"/>
          <w:bCs/>
          <w:color w:val="010000"/>
          <w:sz w:val="20"/>
        </w:rPr>
        <w:t>Truyen</w:t>
      </w:r>
      <w:proofErr w:type="spellEnd"/>
      <w:r w:rsidRPr="005D2896">
        <w:rPr>
          <w:rFonts w:ascii="Arial" w:hAnsi="Arial"/>
          <w:bCs/>
          <w:color w:val="010000"/>
          <w:sz w:val="20"/>
        </w:rPr>
        <w:t xml:space="preserve"> to resign from the position of a Member Board of Directors.</w:t>
      </w:r>
    </w:p>
    <w:tbl>
      <w:tblPr>
        <w:tblStyle w:val="a0"/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631"/>
        <w:gridCol w:w="2501"/>
        <w:gridCol w:w="1542"/>
        <w:gridCol w:w="1803"/>
      </w:tblGrid>
      <w:tr w:rsidR="0012629C" w:rsidRPr="005D2896" w14:paraId="5D7AAC17" w14:textId="77777777" w:rsidTr="007F4ACA">
        <w:tc>
          <w:tcPr>
            <w:tcW w:w="540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6EB8A3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No.</w:t>
            </w:r>
          </w:p>
        </w:tc>
        <w:tc>
          <w:tcPr>
            <w:tcW w:w="2631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AE0F3F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Member of the Board of Directors</w:t>
            </w:r>
          </w:p>
        </w:tc>
        <w:tc>
          <w:tcPr>
            <w:tcW w:w="2501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8BA90D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Position (Independent member of the Board of Directors, non-executive member of the Board of Directors)</w:t>
            </w:r>
          </w:p>
        </w:tc>
        <w:tc>
          <w:tcPr>
            <w:tcW w:w="334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E0FDF1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12629C" w:rsidRPr="005D2896" w14:paraId="50844633" w14:textId="77777777" w:rsidTr="007F4ACA">
        <w:trPr>
          <w:trHeight w:val="940"/>
        </w:trPr>
        <w:tc>
          <w:tcPr>
            <w:tcW w:w="540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28C845" w14:textId="77777777" w:rsidR="0012629C" w:rsidRPr="005D2896" w:rsidRDefault="0012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2631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97D7B5" w14:textId="77777777" w:rsidR="0012629C" w:rsidRPr="005D2896" w:rsidRDefault="0012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2501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3B1006" w14:textId="77777777" w:rsidR="0012629C" w:rsidRPr="005D2896" w:rsidRDefault="0012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E284C7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Appointment date</w:t>
            </w:r>
          </w:p>
        </w:tc>
        <w:tc>
          <w:tcPr>
            <w:tcW w:w="18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0CB4E4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Dismissal date</w:t>
            </w:r>
          </w:p>
        </w:tc>
      </w:tr>
      <w:tr w:rsidR="0012629C" w:rsidRPr="005D2896" w14:paraId="1CA63A1A" w14:textId="77777777" w:rsidTr="007F4ACA">
        <w:tc>
          <w:tcPr>
            <w:tcW w:w="5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85F548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26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1FB46F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 xml:space="preserve">Mr. Nguyen The </w:t>
            </w:r>
            <w:proofErr w:type="spellStart"/>
            <w:r w:rsidRPr="005D2896">
              <w:rPr>
                <w:rFonts w:ascii="Arial" w:hAnsi="Arial"/>
                <w:bCs/>
                <w:color w:val="010000"/>
                <w:sz w:val="20"/>
              </w:rPr>
              <w:t>Truyen</w:t>
            </w:r>
            <w:proofErr w:type="spellEnd"/>
          </w:p>
        </w:tc>
        <w:tc>
          <w:tcPr>
            <w:tcW w:w="25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59C1BE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Independent member of the Board of Directors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6A7170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April 27, 2021</w:t>
            </w:r>
          </w:p>
        </w:tc>
        <w:tc>
          <w:tcPr>
            <w:tcW w:w="18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8EA03F" w14:textId="77777777" w:rsidR="0012629C" w:rsidRPr="005D2896" w:rsidRDefault="0012629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12629C" w:rsidRPr="005D2896" w14:paraId="51D1702B" w14:textId="77777777" w:rsidTr="007F4ACA">
        <w:tc>
          <w:tcPr>
            <w:tcW w:w="5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0FA72D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2</w:t>
            </w:r>
          </w:p>
        </w:tc>
        <w:tc>
          <w:tcPr>
            <w:tcW w:w="26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8D37DF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Mr. Nguyen Tan Quoc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A54DA3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A04812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April 27, 2021</w:t>
            </w:r>
          </w:p>
        </w:tc>
        <w:tc>
          <w:tcPr>
            <w:tcW w:w="18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F9BCEB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April 27, 2023</w:t>
            </w:r>
          </w:p>
        </w:tc>
      </w:tr>
      <w:tr w:rsidR="0012629C" w:rsidRPr="005D2896" w14:paraId="64298A00" w14:textId="77777777" w:rsidTr="007F4ACA">
        <w:tc>
          <w:tcPr>
            <w:tcW w:w="5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C8F191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3</w:t>
            </w:r>
          </w:p>
        </w:tc>
        <w:tc>
          <w:tcPr>
            <w:tcW w:w="26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E8409C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Mr. Huynh Anh Tuan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03811B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Non-executive members of the Board of Directors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7CB9E3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April 27, 2021</w:t>
            </w:r>
          </w:p>
        </w:tc>
        <w:tc>
          <w:tcPr>
            <w:tcW w:w="18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F3DB1B" w14:textId="77777777" w:rsidR="0012629C" w:rsidRPr="005D2896" w:rsidRDefault="0012629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12629C" w:rsidRPr="005D2896" w14:paraId="0AFE388E" w14:textId="77777777" w:rsidTr="007F4ACA">
        <w:tc>
          <w:tcPr>
            <w:tcW w:w="5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A0111F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4</w:t>
            </w:r>
          </w:p>
        </w:tc>
        <w:tc>
          <w:tcPr>
            <w:tcW w:w="26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BD940D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Mr. Pham Le Phuong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E57CA1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Executive chair of the Board of Directors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EB1862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April 27, 2021</w:t>
            </w:r>
          </w:p>
        </w:tc>
        <w:tc>
          <w:tcPr>
            <w:tcW w:w="18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135706" w14:textId="77777777" w:rsidR="0012629C" w:rsidRPr="005D2896" w:rsidRDefault="0012629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12629C" w:rsidRPr="005D2896" w14:paraId="04EDB4B0" w14:textId="77777777" w:rsidTr="007F4ACA">
        <w:tc>
          <w:tcPr>
            <w:tcW w:w="5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CC5BFA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5</w:t>
            </w:r>
          </w:p>
        </w:tc>
        <w:tc>
          <w:tcPr>
            <w:tcW w:w="26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F16F19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 xml:space="preserve">Mr. Tran Duc Dam </w:t>
            </w:r>
            <w:proofErr w:type="spellStart"/>
            <w:r w:rsidRPr="005D2896">
              <w:rPr>
                <w:rFonts w:ascii="Arial" w:hAnsi="Arial"/>
                <w:bCs/>
                <w:color w:val="010000"/>
                <w:sz w:val="20"/>
              </w:rPr>
              <w:t>Khanh</w:t>
            </w:r>
            <w:proofErr w:type="spellEnd"/>
          </w:p>
        </w:tc>
        <w:tc>
          <w:tcPr>
            <w:tcW w:w="25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3FCD6E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Executive member of the Board of Directors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B8A30A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April 27, 2021</w:t>
            </w:r>
          </w:p>
        </w:tc>
        <w:tc>
          <w:tcPr>
            <w:tcW w:w="18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53ABAB" w14:textId="77777777" w:rsidR="0012629C" w:rsidRPr="005D2896" w:rsidRDefault="0012629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</w:tbl>
    <w:p w14:paraId="2E397731" w14:textId="77777777" w:rsidR="0012629C" w:rsidRPr="005D2896" w:rsidRDefault="007F4ACA" w:rsidP="00300B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71"/>
        </w:tabs>
        <w:spacing w:after="120" w:line="360" w:lineRule="auto"/>
        <w:ind w:left="0" w:firstLine="0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5D2896">
        <w:rPr>
          <w:rFonts w:ascii="Arial" w:hAnsi="Arial"/>
          <w:bCs/>
          <w:color w:val="010000"/>
          <w:sz w:val="20"/>
        </w:rPr>
        <w:t>Board Resolutions/Board Decisions:</w:t>
      </w:r>
    </w:p>
    <w:p w14:paraId="6D9E4F91" w14:textId="04ABDC53" w:rsidR="0012629C" w:rsidRPr="005D2896" w:rsidRDefault="007F4ACA" w:rsidP="00300B4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5D2896">
        <w:rPr>
          <w:rFonts w:ascii="Arial" w:hAnsi="Arial"/>
          <w:bCs/>
          <w:color w:val="010000"/>
          <w:sz w:val="20"/>
        </w:rPr>
        <w:t>In 2023, the Board of Directors conducted 04 meetings, including 01 meeting in the form of collecting shareholders' opinions via a ballot, the Resol</w:t>
      </w:r>
      <w:r w:rsidR="00300B4F">
        <w:rPr>
          <w:rFonts w:ascii="Arial" w:hAnsi="Arial"/>
          <w:bCs/>
          <w:color w:val="010000"/>
          <w:sz w:val="20"/>
        </w:rPr>
        <w:t xml:space="preserve">ution was not issued due to </w:t>
      </w:r>
      <w:r w:rsidRPr="005D2896">
        <w:rPr>
          <w:rFonts w:ascii="Arial" w:hAnsi="Arial"/>
          <w:bCs/>
          <w:color w:val="010000"/>
          <w:sz w:val="20"/>
        </w:rPr>
        <w:t xml:space="preserve">insufficient </w:t>
      </w:r>
      <w:r w:rsidR="00300B4F">
        <w:rPr>
          <w:rFonts w:ascii="Arial" w:hAnsi="Arial"/>
          <w:bCs/>
          <w:color w:val="010000"/>
          <w:sz w:val="20"/>
        </w:rPr>
        <w:t>voter turnout</w:t>
      </w:r>
      <w:r w:rsidRPr="005D2896">
        <w:rPr>
          <w:rFonts w:ascii="Arial" w:hAnsi="Arial"/>
          <w:bCs/>
          <w:color w:val="010000"/>
          <w:sz w:val="20"/>
        </w:rPr>
        <w:t>.</w:t>
      </w:r>
    </w:p>
    <w:tbl>
      <w:tblPr>
        <w:tblStyle w:val="a1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619"/>
        <w:gridCol w:w="1324"/>
        <w:gridCol w:w="5506"/>
      </w:tblGrid>
      <w:tr w:rsidR="0012629C" w:rsidRPr="005D2896" w14:paraId="662B7B60" w14:textId="77777777">
        <w:tc>
          <w:tcPr>
            <w:tcW w:w="5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5F536D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No.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107035" w14:textId="364B7BA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Board Resolution/</w:t>
            </w:r>
            <w:r w:rsidR="00CA77C1">
              <w:rPr>
                <w:rFonts w:ascii="Arial" w:hAnsi="Arial"/>
                <w:bCs/>
                <w:color w:val="010000"/>
                <w:sz w:val="20"/>
              </w:rPr>
              <w:t>Board</w:t>
            </w:r>
            <w:r w:rsidR="00CA77C1">
              <w:rPr>
                <w:rFonts w:ascii="Arial" w:hAnsi="Arial"/>
                <w:bCs/>
                <w:color w:val="010000"/>
                <w:sz w:val="20"/>
                <w:lang w:val="vi-VN"/>
              </w:rPr>
              <w:t xml:space="preserve"> </w:t>
            </w:r>
            <w:r w:rsidR="00300B4F">
              <w:rPr>
                <w:rFonts w:ascii="Arial" w:hAnsi="Arial"/>
                <w:bCs/>
                <w:color w:val="010000"/>
                <w:sz w:val="20"/>
              </w:rPr>
              <w:t>Decision</w:t>
            </w:r>
          </w:p>
        </w:tc>
        <w:tc>
          <w:tcPr>
            <w:tcW w:w="13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ADABF1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Date</w:t>
            </w:r>
          </w:p>
        </w:tc>
        <w:tc>
          <w:tcPr>
            <w:tcW w:w="55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AA4524" w14:textId="08D379DB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Content</w:t>
            </w:r>
            <w:r w:rsidR="00300B4F">
              <w:rPr>
                <w:rFonts w:ascii="Arial" w:hAnsi="Arial"/>
                <w:bCs/>
                <w:color w:val="010000"/>
                <w:sz w:val="20"/>
              </w:rPr>
              <w:t>s</w:t>
            </w:r>
          </w:p>
        </w:tc>
      </w:tr>
      <w:tr w:rsidR="0012629C" w:rsidRPr="005D2896" w14:paraId="4D2FF2AB" w14:textId="77777777">
        <w:tc>
          <w:tcPr>
            <w:tcW w:w="5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28F11C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1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B693D8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01/NQ-CTHS</w:t>
            </w:r>
          </w:p>
        </w:tc>
        <w:tc>
          <w:tcPr>
            <w:tcW w:w="13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5282AF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March 3, 2023</w:t>
            </w:r>
          </w:p>
        </w:tc>
        <w:tc>
          <w:tcPr>
            <w:tcW w:w="55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6C5CC5" w14:textId="11131E0F" w:rsidR="0012629C" w:rsidRPr="005D2896" w:rsidRDefault="007F4ACA" w:rsidP="00300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 xml:space="preserve">Resolution on </w:t>
            </w:r>
            <w:r w:rsidR="00300B4F">
              <w:rPr>
                <w:rFonts w:ascii="Arial" w:hAnsi="Arial"/>
                <w:bCs/>
                <w:color w:val="010000"/>
                <w:sz w:val="20"/>
              </w:rPr>
              <w:t>convening</w:t>
            </w:r>
            <w:r w:rsidRPr="005D2896">
              <w:rPr>
                <w:rFonts w:ascii="Arial" w:hAnsi="Arial"/>
                <w:bCs/>
                <w:color w:val="010000"/>
                <w:sz w:val="20"/>
              </w:rPr>
              <w:t xml:space="preserve"> the Annual </w:t>
            </w:r>
            <w:r w:rsidR="00300B4F">
              <w:rPr>
                <w:rFonts w:ascii="Arial" w:hAnsi="Arial"/>
                <w:bCs/>
                <w:color w:val="010000"/>
                <w:sz w:val="20"/>
              </w:rPr>
              <w:t>General Meeting</w:t>
            </w:r>
            <w:r w:rsidRPr="005D2896">
              <w:rPr>
                <w:rFonts w:ascii="Arial" w:hAnsi="Arial"/>
                <w:bCs/>
                <w:color w:val="010000"/>
                <w:sz w:val="20"/>
              </w:rPr>
              <w:t xml:space="preserve"> 2023.</w:t>
            </w:r>
          </w:p>
        </w:tc>
      </w:tr>
      <w:tr w:rsidR="0012629C" w:rsidRPr="005D2896" w14:paraId="4C9D6EA1" w14:textId="77777777">
        <w:tc>
          <w:tcPr>
            <w:tcW w:w="5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7D62C3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2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42A81C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02/NQ-CTHS</w:t>
            </w:r>
          </w:p>
        </w:tc>
        <w:tc>
          <w:tcPr>
            <w:tcW w:w="13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3808C5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March 2, 2023</w:t>
            </w:r>
          </w:p>
        </w:tc>
        <w:tc>
          <w:tcPr>
            <w:tcW w:w="55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B55C29" w14:textId="0D42DE54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 xml:space="preserve">Resolution on signing a contract with Dong A Securities Corporation - </w:t>
            </w:r>
            <w:r w:rsidR="00300B4F">
              <w:rPr>
                <w:rFonts w:ascii="Arial" w:hAnsi="Arial"/>
                <w:bCs/>
                <w:color w:val="010000"/>
                <w:sz w:val="20"/>
              </w:rPr>
              <w:t>related</w:t>
            </w:r>
            <w:r w:rsidRPr="005D2896">
              <w:rPr>
                <w:rFonts w:ascii="Arial" w:hAnsi="Arial"/>
                <w:bCs/>
                <w:color w:val="010000"/>
                <w:sz w:val="20"/>
              </w:rPr>
              <w:t xml:space="preserve"> organization of members of the Board of Directors and the Supervisory Board.</w:t>
            </w:r>
          </w:p>
        </w:tc>
      </w:tr>
      <w:tr w:rsidR="0012629C" w:rsidRPr="005D2896" w14:paraId="62076C2F" w14:textId="77777777">
        <w:tc>
          <w:tcPr>
            <w:tcW w:w="5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A9F93E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3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CBA8CC" w14:textId="77777777" w:rsidR="0012629C" w:rsidRPr="005D2896" w:rsidRDefault="0012629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177BD1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April 27, 2023</w:t>
            </w:r>
          </w:p>
        </w:tc>
        <w:tc>
          <w:tcPr>
            <w:tcW w:w="55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F5D55F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Annual General Mandate 2023.</w:t>
            </w:r>
          </w:p>
        </w:tc>
      </w:tr>
    </w:tbl>
    <w:p w14:paraId="51CE3CA3" w14:textId="21387F0C" w:rsidR="0012629C" w:rsidRPr="005D2896" w:rsidRDefault="007F4AC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5D2896">
        <w:rPr>
          <w:rFonts w:ascii="Arial" w:hAnsi="Arial"/>
          <w:bCs/>
          <w:color w:val="010000"/>
          <w:sz w:val="20"/>
        </w:rPr>
        <w:t>Supervisory Board/Audit Committee:</w:t>
      </w:r>
    </w:p>
    <w:p w14:paraId="6FF912D4" w14:textId="77777777" w:rsidR="0012629C" w:rsidRPr="005D2896" w:rsidRDefault="007F4A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bCs/>
          <w:color w:val="010000"/>
          <w:sz w:val="20"/>
          <w:szCs w:val="20"/>
        </w:rPr>
      </w:pPr>
      <w:r w:rsidRPr="005D2896">
        <w:rPr>
          <w:rFonts w:ascii="Arial" w:hAnsi="Arial"/>
          <w:bCs/>
          <w:color w:val="010000"/>
          <w:sz w:val="20"/>
        </w:rPr>
        <w:t>Information about the members of the Supervisory Board/Audit Committee:</w:t>
      </w:r>
    </w:p>
    <w:tbl>
      <w:tblPr>
        <w:tblStyle w:val="a2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2633"/>
        <w:gridCol w:w="1380"/>
        <w:gridCol w:w="3253"/>
        <w:gridCol w:w="1275"/>
      </w:tblGrid>
      <w:tr w:rsidR="0012629C" w:rsidRPr="005D2896" w14:paraId="1E4CBB64" w14:textId="77777777">
        <w:tc>
          <w:tcPr>
            <w:tcW w:w="4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543225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No.</w:t>
            </w:r>
          </w:p>
        </w:tc>
        <w:tc>
          <w:tcPr>
            <w:tcW w:w="26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149B45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Member of the Supervisory Board/Audit Committee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957A22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Position</w:t>
            </w:r>
          </w:p>
        </w:tc>
        <w:tc>
          <w:tcPr>
            <w:tcW w:w="32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7B62E9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Date of appointment/dismissal as member of the Supervisory Board/Audit Committee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8E6887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Qualification</w:t>
            </w:r>
          </w:p>
        </w:tc>
      </w:tr>
      <w:tr w:rsidR="0012629C" w:rsidRPr="005D2896" w14:paraId="2431C3B5" w14:textId="77777777">
        <w:tc>
          <w:tcPr>
            <w:tcW w:w="4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BDB596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1</w:t>
            </w:r>
          </w:p>
        </w:tc>
        <w:tc>
          <w:tcPr>
            <w:tcW w:w="26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EBEF32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Mr. Ta Nguyen Vu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441161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Chief of the Supervisory Board</w:t>
            </w:r>
          </w:p>
        </w:tc>
        <w:tc>
          <w:tcPr>
            <w:tcW w:w="32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5B8EC3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Appointed on April 27, 2021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80D329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Bachelor</w:t>
            </w:r>
          </w:p>
        </w:tc>
      </w:tr>
      <w:tr w:rsidR="0012629C" w:rsidRPr="005D2896" w14:paraId="0ED3784C" w14:textId="77777777">
        <w:tc>
          <w:tcPr>
            <w:tcW w:w="4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2DBB51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2</w:t>
            </w:r>
          </w:p>
        </w:tc>
        <w:tc>
          <w:tcPr>
            <w:tcW w:w="26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77CD9F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Ms. Truong Thi Thu Ha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181345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Supervisor</w:t>
            </w:r>
          </w:p>
        </w:tc>
        <w:tc>
          <w:tcPr>
            <w:tcW w:w="32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A814FC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Appointed on April 27, 2021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39D5FF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College</w:t>
            </w:r>
          </w:p>
        </w:tc>
      </w:tr>
      <w:tr w:rsidR="0012629C" w:rsidRPr="005D2896" w14:paraId="576E8B37" w14:textId="77777777">
        <w:tc>
          <w:tcPr>
            <w:tcW w:w="4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BABB39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3</w:t>
            </w:r>
          </w:p>
        </w:tc>
        <w:tc>
          <w:tcPr>
            <w:tcW w:w="26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AD5BB6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Ms. Huynh Thi Ngoc Huong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A4456F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Supervisor</w:t>
            </w:r>
          </w:p>
        </w:tc>
        <w:tc>
          <w:tcPr>
            <w:tcW w:w="32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0897E2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Appointed on April 27, 2021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B76370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Intermediate</w:t>
            </w:r>
          </w:p>
        </w:tc>
      </w:tr>
    </w:tbl>
    <w:p w14:paraId="46DF9A6A" w14:textId="42B866C2" w:rsidR="0012629C" w:rsidRPr="005D2896" w:rsidRDefault="007F4AC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5D2896">
        <w:rPr>
          <w:rFonts w:ascii="Arial" w:hAnsi="Arial"/>
          <w:bCs/>
          <w:color w:val="010000"/>
          <w:sz w:val="20"/>
        </w:rPr>
        <w:t>Executive Board:</w:t>
      </w:r>
    </w:p>
    <w:tbl>
      <w:tblPr>
        <w:tblStyle w:val="a3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2732"/>
        <w:gridCol w:w="1636"/>
        <w:gridCol w:w="1684"/>
        <w:gridCol w:w="2429"/>
      </w:tblGrid>
      <w:tr w:rsidR="0012629C" w:rsidRPr="005D2896" w14:paraId="09316A2C" w14:textId="77777777">
        <w:tc>
          <w:tcPr>
            <w:tcW w:w="5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33C1C2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No.</w:t>
            </w:r>
          </w:p>
        </w:tc>
        <w:tc>
          <w:tcPr>
            <w:tcW w:w="27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9CDC82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 xml:space="preserve">Member of The Executive </w:t>
            </w:r>
            <w:r w:rsidRPr="005D2896">
              <w:rPr>
                <w:rFonts w:ascii="Arial" w:hAnsi="Arial"/>
                <w:bCs/>
                <w:color w:val="010000"/>
                <w:sz w:val="20"/>
              </w:rPr>
              <w:lastRenderedPageBreak/>
              <w:t>Board</w:t>
            </w:r>
          </w:p>
        </w:tc>
        <w:tc>
          <w:tcPr>
            <w:tcW w:w="16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C44770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lastRenderedPageBreak/>
              <w:t>Date of birth</w:t>
            </w:r>
          </w:p>
        </w:tc>
        <w:tc>
          <w:tcPr>
            <w:tcW w:w="16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F54FDB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Qualification</w:t>
            </w:r>
          </w:p>
        </w:tc>
        <w:tc>
          <w:tcPr>
            <w:tcW w:w="24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0558EE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 xml:space="preserve">Date of </w:t>
            </w:r>
            <w:r w:rsidRPr="005D2896">
              <w:rPr>
                <w:rFonts w:ascii="Arial" w:hAnsi="Arial"/>
                <w:bCs/>
                <w:color w:val="010000"/>
                <w:sz w:val="20"/>
              </w:rPr>
              <w:lastRenderedPageBreak/>
              <w:t>appointment/dismissal as member of the Executive Board</w:t>
            </w:r>
          </w:p>
        </w:tc>
      </w:tr>
      <w:tr w:rsidR="0012629C" w:rsidRPr="005D2896" w14:paraId="5D0A1663" w14:textId="77777777">
        <w:tc>
          <w:tcPr>
            <w:tcW w:w="5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C2C6F1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27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56E4CB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 xml:space="preserve">Mr. Tran Duc Dam </w:t>
            </w:r>
            <w:proofErr w:type="spellStart"/>
            <w:r w:rsidRPr="005D2896">
              <w:rPr>
                <w:rFonts w:ascii="Arial" w:hAnsi="Arial"/>
                <w:bCs/>
                <w:color w:val="010000"/>
                <w:sz w:val="20"/>
              </w:rPr>
              <w:t>Khanh</w:t>
            </w:r>
            <w:proofErr w:type="spellEnd"/>
          </w:p>
        </w:tc>
        <w:tc>
          <w:tcPr>
            <w:tcW w:w="16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940009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November 23, 1982</w:t>
            </w:r>
          </w:p>
        </w:tc>
        <w:tc>
          <w:tcPr>
            <w:tcW w:w="16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D22D44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Bachelor</w:t>
            </w:r>
          </w:p>
        </w:tc>
        <w:tc>
          <w:tcPr>
            <w:tcW w:w="24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1F54EE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Appointed on May 12, 2021</w:t>
            </w:r>
          </w:p>
        </w:tc>
      </w:tr>
    </w:tbl>
    <w:p w14:paraId="6709AB54" w14:textId="2053EBD6" w:rsidR="0012629C" w:rsidRPr="005D2896" w:rsidRDefault="007F4AC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5D2896">
        <w:rPr>
          <w:rFonts w:ascii="Arial" w:hAnsi="Arial"/>
          <w:bCs/>
          <w:color w:val="010000"/>
          <w:sz w:val="20"/>
        </w:rPr>
        <w:t>Chief Accountant:</w:t>
      </w:r>
    </w:p>
    <w:tbl>
      <w:tblPr>
        <w:tblStyle w:val="a4"/>
        <w:tblW w:w="8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2"/>
        <w:gridCol w:w="2303"/>
        <w:gridCol w:w="2302"/>
        <w:gridCol w:w="2302"/>
      </w:tblGrid>
      <w:tr w:rsidR="0012629C" w:rsidRPr="005D2896" w14:paraId="77CA84CD" w14:textId="77777777">
        <w:tc>
          <w:tcPr>
            <w:tcW w:w="20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FEADC6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Full name</w:t>
            </w:r>
          </w:p>
        </w:tc>
        <w:tc>
          <w:tcPr>
            <w:tcW w:w="23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5D7339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Date of birth</w:t>
            </w:r>
          </w:p>
        </w:tc>
        <w:tc>
          <w:tcPr>
            <w:tcW w:w="2302" w:type="dxa"/>
            <w:tcMar>
              <w:top w:w="0" w:type="dxa"/>
              <w:bottom w:w="0" w:type="dxa"/>
            </w:tcMar>
          </w:tcPr>
          <w:p w14:paraId="651A39EE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Qualification</w:t>
            </w:r>
          </w:p>
        </w:tc>
        <w:tc>
          <w:tcPr>
            <w:tcW w:w="2302" w:type="dxa"/>
            <w:tcMar>
              <w:top w:w="0" w:type="dxa"/>
              <w:bottom w:w="0" w:type="dxa"/>
            </w:tcMar>
          </w:tcPr>
          <w:p w14:paraId="3A2D52B4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Date of appointment/dismissal</w:t>
            </w:r>
          </w:p>
        </w:tc>
      </w:tr>
      <w:tr w:rsidR="0012629C" w:rsidRPr="005D2896" w14:paraId="3647BC21" w14:textId="77777777">
        <w:tc>
          <w:tcPr>
            <w:tcW w:w="20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559C44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Tran Thi Huyen</w:t>
            </w:r>
          </w:p>
        </w:tc>
        <w:tc>
          <w:tcPr>
            <w:tcW w:w="23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58B6D9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April 17, 1982</w:t>
            </w:r>
          </w:p>
        </w:tc>
        <w:tc>
          <w:tcPr>
            <w:tcW w:w="2302" w:type="dxa"/>
            <w:tcMar>
              <w:top w:w="0" w:type="dxa"/>
              <w:bottom w:w="0" w:type="dxa"/>
            </w:tcMar>
          </w:tcPr>
          <w:p w14:paraId="206B43A7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Bachelor</w:t>
            </w:r>
          </w:p>
        </w:tc>
        <w:tc>
          <w:tcPr>
            <w:tcW w:w="2302" w:type="dxa"/>
            <w:tcMar>
              <w:top w:w="0" w:type="dxa"/>
              <w:bottom w:w="0" w:type="dxa"/>
            </w:tcMar>
          </w:tcPr>
          <w:p w14:paraId="4E0F2693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November 2, 2015</w:t>
            </w:r>
          </w:p>
        </w:tc>
      </w:tr>
    </w:tbl>
    <w:p w14:paraId="790918F3" w14:textId="77777777" w:rsidR="0012629C" w:rsidRPr="005D2896" w:rsidRDefault="007F4ACA" w:rsidP="00300B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94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5D2896">
        <w:rPr>
          <w:rFonts w:ascii="Arial" w:hAnsi="Arial"/>
          <w:bCs/>
          <w:color w:val="010000"/>
          <w:sz w:val="20"/>
        </w:rPr>
        <w:t>Training on corporate governance:</w:t>
      </w:r>
    </w:p>
    <w:p w14:paraId="6D0F0FBF" w14:textId="44CB6064" w:rsidR="0012629C" w:rsidRPr="005D2896" w:rsidRDefault="007F4ACA" w:rsidP="00300B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94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5D2896">
        <w:rPr>
          <w:rFonts w:ascii="Arial" w:hAnsi="Arial"/>
          <w:bCs/>
          <w:color w:val="010000"/>
          <w:sz w:val="20"/>
        </w:rPr>
        <w:t xml:space="preserve">List of </w:t>
      </w:r>
      <w:r w:rsidR="00300B4F">
        <w:rPr>
          <w:rFonts w:ascii="Arial" w:hAnsi="Arial"/>
          <w:bCs/>
          <w:color w:val="010000"/>
          <w:sz w:val="20"/>
        </w:rPr>
        <w:t>related</w:t>
      </w:r>
      <w:r w:rsidRPr="005D2896">
        <w:rPr>
          <w:rFonts w:ascii="Arial" w:hAnsi="Arial"/>
          <w:bCs/>
          <w:color w:val="010000"/>
          <w:sz w:val="20"/>
        </w:rPr>
        <w:t xml:space="preserve"> persons of the public company (Report 2023) and transactions between the </w:t>
      </w:r>
      <w:r w:rsidR="00300B4F">
        <w:rPr>
          <w:rFonts w:ascii="Arial" w:hAnsi="Arial"/>
          <w:bCs/>
          <w:color w:val="010000"/>
          <w:sz w:val="20"/>
        </w:rPr>
        <w:t>related</w:t>
      </w:r>
      <w:r w:rsidRPr="005D2896">
        <w:rPr>
          <w:rFonts w:ascii="Arial" w:hAnsi="Arial"/>
          <w:bCs/>
          <w:color w:val="010000"/>
          <w:sz w:val="20"/>
        </w:rPr>
        <w:t xml:space="preserve"> person of the Company with the Company itself:</w:t>
      </w:r>
    </w:p>
    <w:p w14:paraId="75DBFAC2" w14:textId="37FDF475" w:rsidR="0012629C" w:rsidRPr="005D2896" w:rsidRDefault="007F4ACA" w:rsidP="00300B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23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5D2896">
        <w:rPr>
          <w:rFonts w:ascii="Arial" w:hAnsi="Arial"/>
          <w:bCs/>
          <w:color w:val="010000"/>
          <w:sz w:val="20"/>
        </w:rPr>
        <w:t xml:space="preserve">Transactions between the Company and </w:t>
      </w:r>
      <w:r w:rsidR="00300B4F">
        <w:rPr>
          <w:rFonts w:ascii="Arial" w:hAnsi="Arial"/>
          <w:bCs/>
          <w:color w:val="010000"/>
          <w:sz w:val="20"/>
        </w:rPr>
        <w:t>related</w:t>
      </w:r>
      <w:r w:rsidRPr="005D2896">
        <w:rPr>
          <w:rFonts w:ascii="Arial" w:hAnsi="Arial"/>
          <w:bCs/>
          <w:color w:val="010000"/>
          <w:sz w:val="20"/>
        </w:rPr>
        <w:t xml:space="preserve"> persons of the Company; </w:t>
      </w:r>
      <w:r w:rsidR="00300B4F">
        <w:rPr>
          <w:rFonts w:ascii="Arial" w:hAnsi="Arial"/>
          <w:bCs/>
          <w:color w:val="010000"/>
          <w:sz w:val="20"/>
        </w:rPr>
        <w:t>or between the Company and principal</w:t>
      </w:r>
      <w:r w:rsidRPr="005D2896">
        <w:rPr>
          <w:rFonts w:ascii="Arial" w:hAnsi="Arial"/>
          <w:bCs/>
          <w:color w:val="010000"/>
          <w:sz w:val="20"/>
        </w:rPr>
        <w:t xml:space="preserve"> shareholders, PDMR, or </w:t>
      </w:r>
      <w:r w:rsidR="00300B4F">
        <w:rPr>
          <w:rFonts w:ascii="Arial" w:hAnsi="Arial"/>
          <w:bCs/>
          <w:color w:val="010000"/>
          <w:sz w:val="20"/>
        </w:rPr>
        <w:t>related</w:t>
      </w:r>
      <w:r w:rsidRPr="005D2896">
        <w:rPr>
          <w:rFonts w:ascii="Arial" w:hAnsi="Arial"/>
          <w:bCs/>
          <w:color w:val="010000"/>
          <w:sz w:val="20"/>
        </w:rPr>
        <w:t xml:space="preserve"> persons of PDMR:</w:t>
      </w:r>
    </w:p>
    <w:tbl>
      <w:tblPr>
        <w:tblStyle w:val="a5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962"/>
        <w:gridCol w:w="1059"/>
        <w:gridCol w:w="1406"/>
        <w:gridCol w:w="937"/>
        <w:gridCol w:w="903"/>
        <w:gridCol w:w="1532"/>
        <w:gridCol w:w="1244"/>
        <w:gridCol w:w="576"/>
      </w:tblGrid>
      <w:tr w:rsidR="0012629C" w:rsidRPr="005D2896" w14:paraId="1EA7420A" w14:textId="77777777">
        <w:tc>
          <w:tcPr>
            <w:tcW w:w="3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2FE5BB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No.</w:t>
            </w:r>
          </w:p>
        </w:tc>
        <w:tc>
          <w:tcPr>
            <w:tcW w:w="9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8CF726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Name of organization/individual</w:t>
            </w:r>
          </w:p>
        </w:tc>
        <w:tc>
          <w:tcPr>
            <w:tcW w:w="10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F239D5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Relations with the Company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A16FBA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NSH No. , Date of issue, Place of issue</w:t>
            </w:r>
          </w:p>
        </w:tc>
        <w:tc>
          <w:tcPr>
            <w:tcW w:w="9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481A1F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Head office address/Contact address</w:t>
            </w:r>
          </w:p>
        </w:tc>
        <w:tc>
          <w:tcPr>
            <w:tcW w:w="9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1EF226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Time of transaction with the Company</w:t>
            </w:r>
          </w:p>
        </w:tc>
        <w:tc>
          <w:tcPr>
            <w:tcW w:w="15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3C824E" w14:textId="72BA8EB1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 xml:space="preserve">Approved General Mandate/Decision of the </w:t>
            </w:r>
            <w:r w:rsidR="00300B4F">
              <w:rPr>
                <w:rFonts w:ascii="Arial" w:hAnsi="Arial"/>
                <w:bCs/>
                <w:color w:val="010000"/>
                <w:sz w:val="20"/>
              </w:rPr>
              <w:t>General Meeting</w:t>
            </w:r>
            <w:r w:rsidRPr="005D2896">
              <w:rPr>
                <w:rFonts w:ascii="Arial" w:hAnsi="Arial"/>
                <w:bCs/>
                <w:color w:val="010000"/>
                <w:sz w:val="20"/>
              </w:rPr>
              <w:t xml:space="preserve"> No. and Board Resolution/Decision No. (if any, including the date of issue))</w:t>
            </w:r>
          </w:p>
        </w:tc>
        <w:tc>
          <w:tcPr>
            <w:tcW w:w="12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5FD6C1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Content, quantity, total value of transaction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BEA406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Note</w:t>
            </w:r>
          </w:p>
        </w:tc>
      </w:tr>
      <w:tr w:rsidR="0012629C" w:rsidRPr="005D2896" w14:paraId="79DCEE48" w14:textId="77777777">
        <w:tc>
          <w:tcPr>
            <w:tcW w:w="3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9D3488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1.</w:t>
            </w:r>
          </w:p>
        </w:tc>
        <w:tc>
          <w:tcPr>
            <w:tcW w:w="9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F4F00A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proofErr w:type="spellStart"/>
            <w:r w:rsidRPr="005D2896">
              <w:rPr>
                <w:rFonts w:ascii="Arial" w:hAnsi="Arial"/>
                <w:bCs/>
                <w:color w:val="010000"/>
                <w:sz w:val="20"/>
              </w:rPr>
              <w:t>Phu</w:t>
            </w:r>
            <w:proofErr w:type="spellEnd"/>
            <w:r w:rsidRPr="005D2896">
              <w:rPr>
                <w:rFonts w:ascii="Arial" w:hAnsi="Arial"/>
                <w:bCs/>
                <w:color w:val="010000"/>
                <w:sz w:val="20"/>
              </w:rPr>
              <w:t xml:space="preserve"> Yen NPK Fertilizers Factory Company Limited</w:t>
            </w:r>
          </w:p>
        </w:tc>
        <w:tc>
          <w:tcPr>
            <w:tcW w:w="10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A9970A" w14:textId="1BEA6300" w:rsidR="0012629C" w:rsidRPr="005D2896" w:rsidRDefault="00300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Related</w:t>
            </w:r>
            <w:r w:rsidR="007F4ACA" w:rsidRPr="005D2896">
              <w:rPr>
                <w:rFonts w:ascii="Arial" w:hAnsi="Arial"/>
                <w:bCs/>
                <w:color w:val="010000"/>
                <w:sz w:val="20"/>
              </w:rPr>
              <w:t xml:space="preserve"> subsidiary, organization of Mr. Pham Le Phuong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140139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4400387567</w:t>
            </w:r>
            <w:r w:rsidRPr="005D2896">
              <w:rPr>
                <w:rFonts w:ascii="Arial" w:hAnsi="Arial"/>
                <w:bCs/>
                <w:color w:val="010000"/>
                <w:sz w:val="20"/>
              </w:rPr>
              <w:br/>
              <w:t>November 10, 2006</w:t>
            </w:r>
            <w:r w:rsidRPr="005D2896">
              <w:rPr>
                <w:rFonts w:ascii="Arial" w:hAnsi="Arial"/>
                <w:bCs/>
                <w:color w:val="010000"/>
                <w:sz w:val="20"/>
              </w:rPr>
              <w:br/>
              <w:t xml:space="preserve">Department of Planning and Investment of </w:t>
            </w:r>
            <w:proofErr w:type="spellStart"/>
            <w:r w:rsidRPr="005D2896">
              <w:rPr>
                <w:rFonts w:ascii="Arial" w:hAnsi="Arial"/>
                <w:bCs/>
                <w:color w:val="010000"/>
                <w:sz w:val="20"/>
              </w:rPr>
              <w:t>Phu</w:t>
            </w:r>
            <w:proofErr w:type="spellEnd"/>
            <w:r w:rsidRPr="005D2896">
              <w:rPr>
                <w:rFonts w:ascii="Arial" w:hAnsi="Arial"/>
                <w:bCs/>
                <w:color w:val="010000"/>
                <w:sz w:val="20"/>
              </w:rPr>
              <w:t xml:space="preserve"> Yen Province</w:t>
            </w:r>
          </w:p>
        </w:tc>
        <w:tc>
          <w:tcPr>
            <w:tcW w:w="9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7FB017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 xml:space="preserve">Northeast Song </w:t>
            </w:r>
            <w:proofErr w:type="spellStart"/>
            <w:r w:rsidRPr="005D2896">
              <w:rPr>
                <w:rFonts w:ascii="Arial" w:hAnsi="Arial"/>
                <w:bCs/>
                <w:color w:val="010000"/>
                <w:sz w:val="20"/>
              </w:rPr>
              <w:t>Cau</w:t>
            </w:r>
            <w:proofErr w:type="spellEnd"/>
            <w:r w:rsidRPr="005D2896">
              <w:rPr>
                <w:rFonts w:ascii="Arial" w:hAnsi="Arial"/>
                <w:bCs/>
                <w:color w:val="010000"/>
                <w:sz w:val="20"/>
              </w:rPr>
              <w:t xml:space="preserve"> Industrial Park, Xuan Hai Commune, Song </w:t>
            </w:r>
            <w:proofErr w:type="spellStart"/>
            <w:r w:rsidRPr="005D2896">
              <w:rPr>
                <w:rFonts w:ascii="Arial" w:hAnsi="Arial"/>
                <w:bCs/>
                <w:color w:val="010000"/>
                <w:sz w:val="20"/>
              </w:rPr>
              <w:t>Cau</w:t>
            </w:r>
            <w:proofErr w:type="spellEnd"/>
            <w:r w:rsidRPr="005D2896">
              <w:rPr>
                <w:rFonts w:ascii="Arial" w:hAnsi="Arial"/>
                <w:bCs/>
                <w:color w:val="010000"/>
                <w:sz w:val="20"/>
              </w:rPr>
              <w:t xml:space="preserve"> Town, </w:t>
            </w:r>
            <w:proofErr w:type="spellStart"/>
            <w:r w:rsidRPr="005D2896">
              <w:rPr>
                <w:rFonts w:ascii="Arial" w:hAnsi="Arial"/>
                <w:bCs/>
                <w:color w:val="010000"/>
                <w:sz w:val="20"/>
              </w:rPr>
              <w:t>Phu</w:t>
            </w:r>
            <w:proofErr w:type="spellEnd"/>
            <w:r w:rsidRPr="005D2896">
              <w:rPr>
                <w:rFonts w:ascii="Arial" w:hAnsi="Arial"/>
                <w:bCs/>
                <w:color w:val="010000"/>
                <w:sz w:val="20"/>
              </w:rPr>
              <w:t xml:space="preserve"> Yen</w:t>
            </w:r>
          </w:p>
        </w:tc>
        <w:tc>
          <w:tcPr>
            <w:tcW w:w="9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9327AA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2023</w:t>
            </w:r>
          </w:p>
        </w:tc>
        <w:tc>
          <w:tcPr>
            <w:tcW w:w="15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657F45" w14:textId="77777777" w:rsidR="0012629C" w:rsidRPr="005D2896" w:rsidRDefault="0012629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D06417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Sell goods, value: VND 65,200,853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9CA119" w14:textId="77777777" w:rsidR="0012629C" w:rsidRPr="005D2896" w:rsidRDefault="0012629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</w:tbl>
    <w:p w14:paraId="2BAE34D2" w14:textId="77777777" w:rsidR="0012629C" w:rsidRPr="005D2896" w:rsidRDefault="007F4ACA" w:rsidP="00300B4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5D2896">
        <w:rPr>
          <w:rFonts w:ascii="Arial" w:hAnsi="Arial"/>
          <w:bCs/>
          <w:color w:val="010000"/>
          <w:sz w:val="20"/>
        </w:rPr>
        <w:t>Notes: NSH* No. ID Card/Passport No. (for individuals) or Business Registration Certificate No., License on Operations No. or equivalent legal documents (for institutions).</w:t>
      </w:r>
    </w:p>
    <w:p w14:paraId="552D2F15" w14:textId="261368FC" w:rsidR="0012629C" w:rsidRPr="005D2896" w:rsidRDefault="007F4ACA" w:rsidP="00300B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68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5D2896">
        <w:rPr>
          <w:rFonts w:ascii="Arial" w:hAnsi="Arial"/>
          <w:bCs/>
          <w:color w:val="010000"/>
          <w:sz w:val="20"/>
        </w:rPr>
        <w:lastRenderedPageBreak/>
        <w:t xml:space="preserve">Transactions between Company’s PDMR, </w:t>
      </w:r>
      <w:r w:rsidR="00300B4F">
        <w:rPr>
          <w:rFonts w:ascii="Arial" w:hAnsi="Arial"/>
          <w:bCs/>
          <w:color w:val="010000"/>
          <w:sz w:val="20"/>
        </w:rPr>
        <w:t>related</w:t>
      </w:r>
      <w:r w:rsidRPr="005D2896">
        <w:rPr>
          <w:rFonts w:ascii="Arial" w:hAnsi="Arial"/>
          <w:bCs/>
          <w:color w:val="010000"/>
          <w:sz w:val="20"/>
        </w:rPr>
        <w:t xml:space="preserve"> persons of PDMR and subsidiaries or companies controlled by the Company: no transaction arisen.</w:t>
      </w:r>
    </w:p>
    <w:p w14:paraId="41742DD1" w14:textId="77777777" w:rsidR="0012629C" w:rsidRPr="005D2896" w:rsidRDefault="007F4ACA" w:rsidP="00300B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78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5D2896">
        <w:rPr>
          <w:rFonts w:ascii="Arial" w:hAnsi="Arial"/>
          <w:bCs/>
          <w:color w:val="010000"/>
          <w:sz w:val="20"/>
        </w:rPr>
        <w:t>Transactions between the Company and other entities:</w:t>
      </w:r>
    </w:p>
    <w:p w14:paraId="210E8810" w14:textId="04DF1D4C" w:rsidR="0012629C" w:rsidRPr="005D2896" w:rsidRDefault="007F4ACA" w:rsidP="00300B4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78"/>
        </w:tabs>
        <w:spacing w:after="120" w:line="360" w:lineRule="auto"/>
        <w:ind w:left="0" w:firstLine="0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5D2896">
        <w:rPr>
          <w:rFonts w:ascii="Arial" w:hAnsi="Arial"/>
          <w:bCs/>
          <w:color w:val="010000"/>
          <w:sz w:val="20"/>
        </w:rPr>
        <w:t>Transactions between the Company and companies where members of the Board of Directors, membe</w:t>
      </w:r>
      <w:r w:rsidR="00300B4F">
        <w:rPr>
          <w:rFonts w:ascii="Arial" w:hAnsi="Arial"/>
          <w:bCs/>
          <w:color w:val="010000"/>
          <w:sz w:val="20"/>
        </w:rPr>
        <w:t>rs of the Supervisory Board, Executive</w:t>
      </w:r>
      <w:r w:rsidRPr="005D2896">
        <w:rPr>
          <w:rFonts w:ascii="Arial" w:hAnsi="Arial"/>
          <w:bCs/>
          <w:color w:val="010000"/>
          <w:sz w:val="20"/>
        </w:rPr>
        <w:t xml:space="preserve"> Manager (</w:t>
      </w:r>
      <w:r w:rsidR="00300B4F">
        <w:rPr>
          <w:rFonts w:ascii="Arial" w:hAnsi="Arial"/>
          <w:bCs/>
          <w:color w:val="010000"/>
          <w:sz w:val="20"/>
        </w:rPr>
        <w:t>Managing Director</w:t>
      </w:r>
      <w:r w:rsidRPr="005D2896">
        <w:rPr>
          <w:rFonts w:ascii="Arial" w:hAnsi="Arial"/>
          <w:bCs/>
          <w:color w:val="010000"/>
          <w:sz w:val="20"/>
        </w:rPr>
        <w:t xml:space="preserve">) and other managers </w:t>
      </w:r>
      <w:r w:rsidR="00300B4F">
        <w:rPr>
          <w:rFonts w:ascii="Arial" w:hAnsi="Arial"/>
          <w:bCs/>
          <w:color w:val="010000"/>
          <w:sz w:val="20"/>
        </w:rPr>
        <w:t xml:space="preserve">who </w:t>
      </w:r>
      <w:r w:rsidRPr="005D2896">
        <w:rPr>
          <w:rFonts w:ascii="Arial" w:hAnsi="Arial"/>
          <w:bCs/>
          <w:color w:val="010000"/>
          <w:sz w:val="20"/>
        </w:rPr>
        <w:t>have been founding members or member</w:t>
      </w:r>
      <w:r w:rsidR="00300B4F">
        <w:rPr>
          <w:rFonts w:ascii="Arial" w:hAnsi="Arial"/>
          <w:bCs/>
          <w:color w:val="010000"/>
          <w:sz w:val="20"/>
        </w:rPr>
        <w:t>s of the Board of Directors or</w:t>
      </w:r>
      <w:r w:rsidRPr="005D2896">
        <w:rPr>
          <w:rFonts w:ascii="Arial" w:hAnsi="Arial"/>
          <w:bCs/>
          <w:color w:val="010000"/>
          <w:sz w:val="20"/>
        </w:rPr>
        <w:t xml:space="preserve"> Executive Manager (</w:t>
      </w:r>
      <w:r w:rsidR="00300B4F">
        <w:rPr>
          <w:rFonts w:ascii="Arial" w:hAnsi="Arial"/>
          <w:bCs/>
          <w:color w:val="010000"/>
          <w:sz w:val="20"/>
        </w:rPr>
        <w:t>Managing Director</w:t>
      </w:r>
      <w:r w:rsidRPr="005D2896">
        <w:rPr>
          <w:rFonts w:ascii="Arial" w:hAnsi="Arial"/>
          <w:bCs/>
          <w:color w:val="010000"/>
          <w:sz w:val="20"/>
        </w:rPr>
        <w:t xml:space="preserve">) for the past three (03) years (as at </w:t>
      </w:r>
      <w:r w:rsidR="00300B4F">
        <w:rPr>
          <w:rFonts w:ascii="Arial" w:hAnsi="Arial"/>
          <w:bCs/>
          <w:color w:val="010000"/>
          <w:sz w:val="20"/>
        </w:rPr>
        <w:t>the date</w:t>
      </w:r>
      <w:r w:rsidRPr="005D2896">
        <w:rPr>
          <w:rFonts w:ascii="Arial" w:hAnsi="Arial"/>
          <w:bCs/>
          <w:color w:val="010000"/>
          <w:sz w:val="20"/>
        </w:rPr>
        <w:t xml:space="preserve"> of reporting):</w:t>
      </w:r>
    </w:p>
    <w:tbl>
      <w:tblPr>
        <w:tblStyle w:val="a6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780"/>
        <w:gridCol w:w="999"/>
        <w:gridCol w:w="1844"/>
        <w:gridCol w:w="912"/>
        <w:gridCol w:w="465"/>
        <w:gridCol w:w="2032"/>
        <w:gridCol w:w="1244"/>
        <w:gridCol w:w="343"/>
      </w:tblGrid>
      <w:tr w:rsidR="0012629C" w:rsidRPr="005D2896" w14:paraId="5A543526" w14:textId="77777777">
        <w:tc>
          <w:tcPr>
            <w:tcW w:w="3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869F2F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No.</w:t>
            </w:r>
          </w:p>
        </w:tc>
        <w:tc>
          <w:tcPr>
            <w:tcW w:w="7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95B1F4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Name of organization, individual</w:t>
            </w:r>
          </w:p>
        </w:tc>
        <w:tc>
          <w:tcPr>
            <w:tcW w:w="9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D8BC5B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Relations with company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BE92F2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NSH* No., date of issue, place of issue</w:t>
            </w:r>
          </w:p>
        </w:tc>
        <w:tc>
          <w:tcPr>
            <w:tcW w:w="9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184E59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Head office address/Contact address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825D44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Time of transaction with the Company</w:t>
            </w:r>
          </w:p>
        </w:tc>
        <w:tc>
          <w:tcPr>
            <w:tcW w:w="20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409E45" w14:textId="17E31049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 xml:space="preserve">Approved General Mandate/Decision of the </w:t>
            </w:r>
            <w:r w:rsidR="00300B4F">
              <w:rPr>
                <w:rFonts w:ascii="Arial" w:hAnsi="Arial"/>
                <w:bCs/>
                <w:color w:val="010000"/>
                <w:sz w:val="20"/>
              </w:rPr>
              <w:t>General Meeting</w:t>
            </w:r>
            <w:r w:rsidRPr="005D2896">
              <w:rPr>
                <w:rFonts w:ascii="Arial" w:hAnsi="Arial"/>
                <w:bCs/>
                <w:color w:val="010000"/>
                <w:sz w:val="20"/>
              </w:rPr>
              <w:t xml:space="preserve"> No. or Board Resolution/Board Decision No.</w:t>
            </w:r>
          </w:p>
        </w:tc>
        <w:tc>
          <w:tcPr>
            <w:tcW w:w="12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04891F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Content, quantity, total value of transaction</w:t>
            </w:r>
          </w:p>
        </w:tc>
        <w:tc>
          <w:tcPr>
            <w:tcW w:w="3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0D2BBF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Note</w:t>
            </w:r>
          </w:p>
        </w:tc>
      </w:tr>
      <w:tr w:rsidR="0012629C" w:rsidRPr="005D2896" w14:paraId="0D95D72C" w14:textId="77777777">
        <w:tc>
          <w:tcPr>
            <w:tcW w:w="3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87C8E5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1.</w:t>
            </w:r>
          </w:p>
        </w:tc>
        <w:tc>
          <w:tcPr>
            <w:tcW w:w="7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32EE14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proofErr w:type="spellStart"/>
            <w:r w:rsidRPr="005D2896">
              <w:rPr>
                <w:rFonts w:ascii="Arial" w:hAnsi="Arial"/>
                <w:bCs/>
                <w:color w:val="010000"/>
                <w:sz w:val="20"/>
              </w:rPr>
              <w:t>Thien</w:t>
            </w:r>
            <w:proofErr w:type="spellEnd"/>
            <w:r w:rsidRPr="005D2896">
              <w:rPr>
                <w:rFonts w:ascii="Arial" w:hAnsi="Arial"/>
                <w:bCs/>
                <w:color w:val="010000"/>
                <w:sz w:val="20"/>
              </w:rPr>
              <w:t xml:space="preserve"> Thanh Law Firm</w:t>
            </w:r>
          </w:p>
        </w:tc>
        <w:tc>
          <w:tcPr>
            <w:tcW w:w="9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45CE4" w14:textId="4C33EDCA" w:rsidR="0012629C" w:rsidRPr="005D2896" w:rsidRDefault="00300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Related</w:t>
            </w:r>
            <w:r w:rsidR="007F4ACA" w:rsidRPr="005D2896">
              <w:rPr>
                <w:rFonts w:ascii="Arial" w:hAnsi="Arial"/>
                <w:bCs/>
                <w:color w:val="010000"/>
                <w:sz w:val="20"/>
              </w:rPr>
              <w:t xml:space="preserve"> organization of Mr. Nguyen The </w:t>
            </w:r>
            <w:proofErr w:type="spellStart"/>
            <w:r w:rsidR="007F4ACA" w:rsidRPr="005D2896">
              <w:rPr>
                <w:rFonts w:ascii="Arial" w:hAnsi="Arial"/>
                <w:bCs/>
                <w:color w:val="010000"/>
                <w:sz w:val="20"/>
              </w:rPr>
              <w:t>Truyen</w:t>
            </w:r>
            <w:proofErr w:type="spellEnd"/>
          </w:p>
        </w:tc>
        <w:tc>
          <w:tcPr>
            <w:tcW w:w="18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CC78AF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01030586/TP/DKHD</w:t>
            </w:r>
            <w:r w:rsidRPr="005D2896">
              <w:rPr>
                <w:rFonts w:ascii="Arial" w:hAnsi="Arial"/>
                <w:bCs/>
                <w:color w:val="010000"/>
                <w:sz w:val="20"/>
              </w:rPr>
              <w:cr/>
            </w:r>
            <w:r w:rsidRPr="005D2896">
              <w:rPr>
                <w:rFonts w:ascii="Arial" w:hAnsi="Arial"/>
                <w:bCs/>
                <w:color w:val="010000"/>
                <w:sz w:val="20"/>
              </w:rPr>
              <w:br/>
              <w:t>October 6, 2010</w:t>
            </w:r>
            <w:r w:rsidRPr="005D2896">
              <w:rPr>
                <w:rFonts w:ascii="Arial" w:hAnsi="Arial"/>
                <w:bCs/>
                <w:color w:val="010000"/>
                <w:sz w:val="20"/>
              </w:rPr>
              <w:cr/>
            </w:r>
            <w:r w:rsidRPr="005D2896">
              <w:rPr>
                <w:rFonts w:ascii="Arial" w:hAnsi="Arial"/>
                <w:bCs/>
                <w:color w:val="010000"/>
                <w:sz w:val="20"/>
              </w:rPr>
              <w:br/>
              <w:t>Department of Justice of Hanoi City</w:t>
            </w:r>
          </w:p>
        </w:tc>
        <w:tc>
          <w:tcPr>
            <w:tcW w:w="9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3EB3F5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No. 64, Lane 344, Ngoc Thuy Street, Ngoc Thuy Ward, Long Bien District, Hanoi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8A846F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20</w:t>
            </w:r>
          </w:p>
          <w:p w14:paraId="46078CA3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23</w:t>
            </w:r>
          </w:p>
        </w:tc>
        <w:tc>
          <w:tcPr>
            <w:tcW w:w="20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AB1BDD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14/NQ-CTHS</w:t>
            </w:r>
          </w:p>
        </w:tc>
        <w:tc>
          <w:tcPr>
            <w:tcW w:w="12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58AE2D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537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Legal consultation fee. Value:</w:t>
            </w:r>
          </w:p>
          <w:p w14:paraId="421EB35D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VND 113,400,000. Paid: VND 113,400,000</w:t>
            </w:r>
          </w:p>
        </w:tc>
        <w:tc>
          <w:tcPr>
            <w:tcW w:w="3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D3C769" w14:textId="77777777" w:rsidR="0012629C" w:rsidRPr="005D2896" w:rsidRDefault="0012629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12629C" w:rsidRPr="005D2896" w14:paraId="7491A70D" w14:textId="77777777">
        <w:tc>
          <w:tcPr>
            <w:tcW w:w="3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6C6629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2.</w:t>
            </w:r>
          </w:p>
        </w:tc>
        <w:tc>
          <w:tcPr>
            <w:tcW w:w="7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980F0F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15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Dong A</w:t>
            </w:r>
          </w:p>
          <w:p w14:paraId="418675F6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Securities Corporation</w:t>
            </w:r>
          </w:p>
        </w:tc>
        <w:tc>
          <w:tcPr>
            <w:tcW w:w="9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682B18" w14:textId="5EE3CB32" w:rsidR="0012629C" w:rsidRPr="005D2896" w:rsidRDefault="00300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Related</w:t>
            </w:r>
            <w:r w:rsidR="007F4ACA" w:rsidRPr="005D2896">
              <w:rPr>
                <w:rFonts w:ascii="Arial" w:hAnsi="Arial"/>
                <w:bCs/>
                <w:color w:val="010000"/>
                <w:sz w:val="20"/>
              </w:rPr>
              <w:t xml:space="preserve"> organization of Mr. Huynh Anh Tuan and Mr. Ta Nguyen Vu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4A1D05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13/GCNTVLK</w:t>
            </w:r>
            <w:r w:rsidRPr="005D2896">
              <w:rPr>
                <w:rFonts w:ascii="Arial" w:hAnsi="Arial"/>
                <w:bCs/>
                <w:color w:val="010000"/>
                <w:sz w:val="20"/>
              </w:rPr>
              <w:cr/>
            </w:r>
            <w:r w:rsidRPr="005D2896">
              <w:rPr>
                <w:rFonts w:ascii="Arial" w:hAnsi="Arial"/>
                <w:bCs/>
                <w:color w:val="010000"/>
                <w:sz w:val="20"/>
              </w:rPr>
              <w:br/>
              <w:t>April 15, 2013</w:t>
            </w:r>
            <w:r w:rsidRPr="005D2896">
              <w:rPr>
                <w:rFonts w:ascii="Arial" w:hAnsi="Arial"/>
                <w:bCs/>
                <w:color w:val="010000"/>
                <w:sz w:val="20"/>
              </w:rPr>
              <w:cr/>
            </w:r>
            <w:r w:rsidRPr="005D2896">
              <w:rPr>
                <w:rFonts w:ascii="Arial" w:hAnsi="Arial"/>
                <w:bCs/>
                <w:color w:val="010000"/>
                <w:sz w:val="20"/>
              </w:rPr>
              <w:br/>
              <w:t>Ho Chi Minh City</w:t>
            </w:r>
          </w:p>
        </w:tc>
        <w:tc>
          <w:tcPr>
            <w:tcW w:w="9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4838D5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55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 xml:space="preserve">2nd and 3rd floors, Building 468 Nguyen Thi Minh </w:t>
            </w:r>
            <w:proofErr w:type="spellStart"/>
            <w:r w:rsidRPr="005D2896">
              <w:rPr>
                <w:rFonts w:ascii="Arial" w:hAnsi="Arial"/>
                <w:bCs/>
                <w:color w:val="010000"/>
                <w:sz w:val="20"/>
              </w:rPr>
              <w:t>Khai</w:t>
            </w:r>
            <w:proofErr w:type="spellEnd"/>
            <w:r w:rsidRPr="005D2896">
              <w:rPr>
                <w:rFonts w:ascii="Arial" w:hAnsi="Arial"/>
                <w:bCs/>
                <w:color w:val="010000"/>
                <w:sz w:val="20"/>
              </w:rPr>
              <w:t xml:space="preserve">, Ward 2, District 3, Ho Chi </w:t>
            </w:r>
            <w:r w:rsidRPr="005D2896">
              <w:rPr>
                <w:rFonts w:ascii="Arial" w:hAnsi="Arial"/>
                <w:bCs/>
                <w:color w:val="010000"/>
                <w:sz w:val="20"/>
              </w:rPr>
              <w:lastRenderedPageBreak/>
              <w:t>Minh City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B9326D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lastRenderedPageBreak/>
              <w:t>20</w:t>
            </w:r>
          </w:p>
          <w:p w14:paraId="2BD03A91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23</w:t>
            </w:r>
          </w:p>
        </w:tc>
        <w:tc>
          <w:tcPr>
            <w:tcW w:w="20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63A4A4" w14:textId="77777777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>02/NQ-CTHS</w:t>
            </w:r>
          </w:p>
        </w:tc>
        <w:tc>
          <w:tcPr>
            <w:tcW w:w="12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B00ADB" w14:textId="4A717F88" w:rsidR="0012629C" w:rsidRPr="005D2896" w:rsidRDefault="007F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537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5D2896">
              <w:rPr>
                <w:rFonts w:ascii="Arial" w:hAnsi="Arial"/>
                <w:bCs/>
                <w:color w:val="010000"/>
                <w:sz w:val="20"/>
              </w:rPr>
              <w:t xml:space="preserve">Consulting fee for organizing the </w:t>
            </w:r>
            <w:r w:rsidR="00300B4F">
              <w:rPr>
                <w:rFonts w:ascii="Arial" w:hAnsi="Arial"/>
                <w:bCs/>
                <w:color w:val="010000"/>
                <w:sz w:val="20"/>
              </w:rPr>
              <w:t>General Meeting</w:t>
            </w:r>
            <w:r w:rsidRPr="005D2896">
              <w:rPr>
                <w:rFonts w:ascii="Arial" w:hAnsi="Arial"/>
                <w:bCs/>
                <w:color w:val="010000"/>
                <w:sz w:val="20"/>
              </w:rPr>
              <w:t xml:space="preserve"> 2023. Value: VND 30,000,000. Paid: VND 30,000,000.</w:t>
            </w:r>
          </w:p>
        </w:tc>
        <w:tc>
          <w:tcPr>
            <w:tcW w:w="3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9D6753" w14:textId="77777777" w:rsidR="0012629C" w:rsidRPr="005D2896" w:rsidRDefault="0012629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</w:tbl>
    <w:p w14:paraId="12C29E01" w14:textId="18DF0331" w:rsidR="0012629C" w:rsidRPr="005D2896" w:rsidRDefault="007F4ACA" w:rsidP="00300B4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5D2896">
        <w:rPr>
          <w:rFonts w:ascii="Arial" w:hAnsi="Arial"/>
          <w:bCs/>
          <w:color w:val="010000"/>
          <w:sz w:val="20"/>
        </w:rPr>
        <w:lastRenderedPageBreak/>
        <w:t xml:space="preserve">Transactions between the Company and the companies that </w:t>
      </w:r>
      <w:r w:rsidR="00300B4F">
        <w:rPr>
          <w:rFonts w:ascii="Arial" w:hAnsi="Arial"/>
          <w:bCs/>
          <w:color w:val="010000"/>
          <w:sz w:val="20"/>
        </w:rPr>
        <w:t>related</w:t>
      </w:r>
      <w:r w:rsidRPr="005D2896">
        <w:rPr>
          <w:rFonts w:ascii="Arial" w:hAnsi="Arial"/>
          <w:bCs/>
          <w:color w:val="010000"/>
          <w:sz w:val="20"/>
        </w:rPr>
        <w:t xml:space="preserve"> persons of members of the Board of Directors, members of the </w:t>
      </w:r>
      <w:r w:rsidR="00300B4F">
        <w:rPr>
          <w:rFonts w:ascii="Arial" w:hAnsi="Arial"/>
          <w:bCs/>
          <w:color w:val="010000"/>
          <w:sz w:val="20"/>
        </w:rPr>
        <w:t>Supervisory Board, Executive</w:t>
      </w:r>
      <w:r w:rsidRPr="005D2896">
        <w:rPr>
          <w:rFonts w:ascii="Arial" w:hAnsi="Arial"/>
          <w:bCs/>
          <w:color w:val="010000"/>
          <w:sz w:val="20"/>
        </w:rPr>
        <w:t xml:space="preserve"> Manager (</w:t>
      </w:r>
      <w:r w:rsidR="00300B4F">
        <w:rPr>
          <w:rFonts w:ascii="Arial" w:hAnsi="Arial"/>
          <w:bCs/>
          <w:color w:val="010000"/>
          <w:sz w:val="20"/>
        </w:rPr>
        <w:t>Managing Director</w:t>
      </w:r>
      <w:r w:rsidRPr="005D2896">
        <w:rPr>
          <w:rFonts w:ascii="Arial" w:hAnsi="Arial"/>
          <w:bCs/>
          <w:color w:val="010000"/>
          <w:sz w:val="20"/>
        </w:rPr>
        <w:t xml:space="preserve">) and other managers </w:t>
      </w:r>
      <w:r w:rsidR="00300B4F">
        <w:rPr>
          <w:rFonts w:ascii="Arial" w:hAnsi="Arial"/>
          <w:bCs/>
          <w:color w:val="010000"/>
          <w:sz w:val="20"/>
        </w:rPr>
        <w:t xml:space="preserve">who </w:t>
      </w:r>
      <w:bookmarkStart w:id="1" w:name="_GoBack"/>
      <w:bookmarkEnd w:id="1"/>
      <w:r w:rsidRPr="005D2896">
        <w:rPr>
          <w:rFonts w:ascii="Arial" w:hAnsi="Arial"/>
          <w:bCs/>
          <w:color w:val="010000"/>
          <w:sz w:val="20"/>
        </w:rPr>
        <w:t>are member</w:t>
      </w:r>
      <w:r w:rsidR="00300B4F">
        <w:rPr>
          <w:rFonts w:ascii="Arial" w:hAnsi="Arial"/>
          <w:bCs/>
          <w:color w:val="010000"/>
          <w:sz w:val="20"/>
        </w:rPr>
        <w:t>s of the Board of Directors or</w:t>
      </w:r>
      <w:r w:rsidRPr="005D2896">
        <w:rPr>
          <w:rFonts w:ascii="Arial" w:hAnsi="Arial"/>
          <w:bCs/>
          <w:color w:val="010000"/>
          <w:sz w:val="20"/>
        </w:rPr>
        <w:t xml:space="preserve"> Executive Manager (</w:t>
      </w:r>
      <w:r w:rsidR="00300B4F">
        <w:rPr>
          <w:rFonts w:ascii="Arial" w:hAnsi="Arial"/>
          <w:bCs/>
          <w:color w:val="010000"/>
          <w:sz w:val="20"/>
        </w:rPr>
        <w:t>Managing Director</w:t>
      </w:r>
      <w:r w:rsidRPr="005D2896">
        <w:rPr>
          <w:rFonts w:ascii="Arial" w:hAnsi="Arial"/>
          <w:bCs/>
          <w:color w:val="010000"/>
          <w:sz w:val="20"/>
        </w:rPr>
        <w:t>): None.</w:t>
      </w:r>
    </w:p>
    <w:p w14:paraId="4F343EA4" w14:textId="5717EC5A" w:rsidR="0012629C" w:rsidRPr="005D2896" w:rsidRDefault="007F4ACA" w:rsidP="00300B4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5D2896">
        <w:rPr>
          <w:rFonts w:ascii="Arial" w:hAnsi="Arial"/>
          <w:bCs/>
          <w:color w:val="010000"/>
          <w:sz w:val="20"/>
        </w:rPr>
        <w:t>Other transactions of the Company (if any) that can bring about material or non-material benefits to the members of the Board of Directors, the membe</w:t>
      </w:r>
      <w:r w:rsidR="00300B4F">
        <w:rPr>
          <w:rFonts w:ascii="Arial" w:hAnsi="Arial"/>
          <w:bCs/>
          <w:color w:val="010000"/>
          <w:sz w:val="20"/>
        </w:rPr>
        <w:t>rs of the Supervisory Board, Executive</w:t>
      </w:r>
      <w:r w:rsidRPr="005D2896">
        <w:rPr>
          <w:rFonts w:ascii="Arial" w:hAnsi="Arial"/>
          <w:bCs/>
          <w:color w:val="010000"/>
          <w:sz w:val="20"/>
        </w:rPr>
        <w:t xml:space="preserve"> Manager (</w:t>
      </w:r>
      <w:r w:rsidR="00300B4F">
        <w:rPr>
          <w:rFonts w:ascii="Arial" w:hAnsi="Arial"/>
          <w:bCs/>
          <w:color w:val="010000"/>
          <w:sz w:val="20"/>
        </w:rPr>
        <w:t>Managing Director</w:t>
      </w:r>
      <w:r w:rsidRPr="005D2896">
        <w:rPr>
          <w:rFonts w:ascii="Arial" w:hAnsi="Arial"/>
          <w:bCs/>
          <w:color w:val="010000"/>
          <w:sz w:val="20"/>
        </w:rPr>
        <w:t>) and other managers: no transaction arisen.</w:t>
      </w:r>
    </w:p>
    <w:p w14:paraId="2253EED9" w14:textId="3B3EBC56" w:rsidR="0012629C" w:rsidRPr="005D2896" w:rsidRDefault="007F4ACA" w:rsidP="00300B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390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5D2896">
        <w:rPr>
          <w:rFonts w:ascii="Arial" w:hAnsi="Arial"/>
          <w:bCs/>
          <w:color w:val="010000"/>
          <w:sz w:val="20"/>
        </w:rPr>
        <w:t xml:space="preserve">Share transactions between PDMR and </w:t>
      </w:r>
      <w:r w:rsidR="00300B4F">
        <w:rPr>
          <w:rFonts w:ascii="Arial" w:hAnsi="Arial"/>
          <w:bCs/>
          <w:color w:val="010000"/>
          <w:sz w:val="20"/>
        </w:rPr>
        <w:t>related</w:t>
      </w:r>
      <w:r w:rsidRPr="005D2896">
        <w:rPr>
          <w:rFonts w:ascii="Arial" w:hAnsi="Arial"/>
          <w:bCs/>
          <w:color w:val="010000"/>
          <w:sz w:val="20"/>
        </w:rPr>
        <w:t xml:space="preserve"> persons of PDMR:</w:t>
      </w:r>
    </w:p>
    <w:p w14:paraId="08FEC96F" w14:textId="5BFB9987" w:rsidR="0012629C" w:rsidRPr="005D2896" w:rsidRDefault="007F4ACA" w:rsidP="00300B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5D2896">
        <w:rPr>
          <w:rFonts w:ascii="Arial" w:hAnsi="Arial"/>
          <w:bCs/>
          <w:color w:val="010000"/>
          <w:sz w:val="20"/>
        </w:rPr>
        <w:t xml:space="preserve">Company’s share transactions between PDMR and </w:t>
      </w:r>
      <w:r w:rsidR="00300B4F">
        <w:rPr>
          <w:rFonts w:ascii="Arial" w:hAnsi="Arial"/>
          <w:bCs/>
          <w:color w:val="010000"/>
          <w:sz w:val="20"/>
        </w:rPr>
        <w:t>related</w:t>
      </w:r>
      <w:r w:rsidRPr="005D2896">
        <w:rPr>
          <w:rFonts w:ascii="Arial" w:hAnsi="Arial"/>
          <w:bCs/>
          <w:color w:val="010000"/>
          <w:sz w:val="20"/>
        </w:rPr>
        <w:t xml:space="preserve"> persons: no transaction arisen.</w:t>
      </w:r>
    </w:p>
    <w:p w14:paraId="31826F8E" w14:textId="77777777" w:rsidR="0012629C" w:rsidRPr="005D2896" w:rsidRDefault="007F4ACA" w:rsidP="00300B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82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5D2896">
        <w:rPr>
          <w:rFonts w:ascii="Arial" w:hAnsi="Arial"/>
          <w:bCs/>
          <w:color w:val="010000"/>
          <w:sz w:val="20"/>
        </w:rPr>
        <w:t>Other significant issues: None.</w:t>
      </w:r>
    </w:p>
    <w:sectPr w:rsidR="0012629C" w:rsidRPr="005D2896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657F2"/>
    <w:multiLevelType w:val="multilevel"/>
    <w:tmpl w:val="3F4E19C0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17C5862"/>
    <w:multiLevelType w:val="multilevel"/>
    <w:tmpl w:val="F11E933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260E2D9C"/>
    <w:multiLevelType w:val="multilevel"/>
    <w:tmpl w:val="F9EEBB3C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C5A4702"/>
    <w:multiLevelType w:val="multilevel"/>
    <w:tmpl w:val="91FE6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42D12"/>
    <w:multiLevelType w:val="multilevel"/>
    <w:tmpl w:val="8C366E8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4892356"/>
    <w:multiLevelType w:val="multilevel"/>
    <w:tmpl w:val="86AC1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E3E26"/>
    <w:multiLevelType w:val="multilevel"/>
    <w:tmpl w:val="EC309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8354B"/>
    <w:multiLevelType w:val="multilevel"/>
    <w:tmpl w:val="7A404C88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9C"/>
    <w:rsid w:val="00076A36"/>
    <w:rsid w:val="0012629C"/>
    <w:rsid w:val="00300B4F"/>
    <w:rsid w:val="005D2896"/>
    <w:rsid w:val="007F4ACA"/>
    <w:rsid w:val="00CA77C1"/>
    <w:rsid w:val="00DD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AC48C"/>
  <w15:docId w15:val="{635D5E86-6D15-4581-A8CE-6C21393F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 w:val="0"/>
      <w:iCs w:val="0"/>
      <w:smallCaps w:val="0"/>
      <w:strike w:val="0"/>
      <w:color w:val="C5566C"/>
      <w:w w:val="7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spacing w:line="254" w:lineRule="auto"/>
      <w:jc w:val="center"/>
    </w:pPr>
    <w:rPr>
      <w:rFonts w:ascii="Arial" w:eastAsia="Arial" w:hAnsi="Arial" w:cs="Arial"/>
      <w:b/>
      <w:bCs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b/>
      <w:bCs/>
      <w:sz w:val="10"/>
      <w:szCs w:val="10"/>
    </w:rPr>
  </w:style>
  <w:style w:type="paragraph" w:customStyle="1" w:styleId="Khc0">
    <w:name w:val="Khác"/>
    <w:basedOn w:val="Normal"/>
    <w:link w:val="Khc"/>
    <w:pPr>
      <w:jc w:val="center"/>
    </w:pPr>
    <w:rPr>
      <w:rFonts w:ascii="Times New Roman" w:eastAsia="Times New Roman" w:hAnsi="Times New Roman" w:cs="Times New Roman"/>
    </w:rPr>
  </w:style>
  <w:style w:type="paragraph" w:customStyle="1" w:styleId="Chthchbng0">
    <w:name w:val="Chú thích bảng"/>
    <w:basedOn w:val="Normal"/>
    <w:link w:val="Chthchbng"/>
    <w:pPr>
      <w:ind w:firstLine="700"/>
    </w:pPr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b/>
      <w:bCs/>
      <w:color w:val="C5566C"/>
      <w:w w:val="70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truong21279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+NUX+763bts6CR6qhwzeBucHmg==">CgMxLjA4AHIhMVFqWlhVaTh6QWlvRXlaalBMM0ozNlBzNWNmLS0zS3pJ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H£i NguyÅn</dc:creator>
  <cp:lastModifiedBy>Nguyen Duc Quan</cp:lastModifiedBy>
  <cp:revision>2</cp:revision>
  <dcterms:created xsi:type="dcterms:W3CDTF">2024-02-01T04:05:00Z</dcterms:created>
  <dcterms:modified xsi:type="dcterms:W3CDTF">2024-02-01T04:05:00Z</dcterms:modified>
</cp:coreProperties>
</file>