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E4787" w14:textId="77777777" w:rsidR="00692F8E" w:rsidRPr="00716019" w:rsidRDefault="0032088F" w:rsidP="00681BF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716019">
        <w:rPr>
          <w:rFonts w:ascii="Arial" w:hAnsi="Arial" w:cs="Arial"/>
          <w:b/>
          <w:color w:val="010000"/>
          <w:sz w:val="20"/>
        </w:rPr>
        <w:t>SDN: Board Resolution</w:t>
      </w:r>
    </w:p>
    <w:p w14:paraId="007AEAE7" w14:textId="77777777" w:rsidR="00692F8E" w:rsidRPr="00716019" w:rsidRDefault="0032088F" w:rsidP="00681BF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16019">
        <w:rPr>
          <w:rFonts w:ascii="Arial" w:hAnsi="Arial" w:cs="Arial"/>
          <w:color w:val="010000"/>
          <w:sz w:val="20"/>
        </w:rPr>
        <w:t xml:space="preserve">On January 25, 2024, </w:t>
      </w:r>
      <w:proofErr w:type="spellStart"/>
      <w:r w:rsidRPr="00716019">
        <w:rPr>
          <w:rFonts w:ascii="Arial" w:hAnsi="Arial" w:cs="Arial"/>
          <w:color w:val="010000"/>
          <w:sz w:val="20"/>
        </w:rPr>
        <w:t>Dongnai</w:t>
      </w:r>
      <w:proofErr w:type="spellEnd"/>
      <w:r w:rsidRPr="00716019">
        <w:rPr>
          <w:rFonts w:ascii="Arial" w:hAnsi="Arial" w:cs="Arial"/>
          <w:color w:val="010000"/>
          <w:sz w:val="20"/>
        </w:rPr>
        <w:t xml:space="preserve"> Paint Corporation announced Resolution No. 28/2024/NQ-HDQT as follows:</w:t>
      </w:r>
    </w:p>
    <w:p w14:paraId="06923FEB" w14:textId="77777777" w:rsidR="00692F8E" w:rsidRPr="00716019" w:rsidRDefault="0032088F" w:rsidP="00681BF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16019">
        <w:rPr>
          <w:rFonts w:ascii="Arial" w:hAnsi="Arial" w:cs="Arial"/>
          <w:color w:val="010000"/>
          <w:sz w:val="20"/>
        </w:rPr>
        <w:t>Article I: The Board of Directors approves the production and business results in 2023.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38"/>
        <w:gridCol w:w="2756"/>
        <w:gridCol w:w="587"/>
        <w:gridCol w:w="1036"/>
        <w:gridCol w:w="988"/>
        <w:gridCol w:w="950"/>
        <w:gridCol w:w="1143"/>
        <w:gridCol w:w="1121"/>
      </w:tblGrid>
      <w:tr w:rsidR="00692F8E" w:rsidRPr="00716019" w14:paraId="61DE88F1" w14:textId="77777777" w:rsidTr="00681BF1">
        <w:tc>
          <w:tcPr>
            <w:tcW w:w="2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AABCFD" w14:textId="77777777" w:rsidR="00692F8E" w:rsidRPr="00716019" w:rsidRDefault="0032088F" w:rsidP="0068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1601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21181A" w14:textId="77777777" w:rsidR="00692F8E" w:rsidRPr="00716019" w:rsidRDefault="0032088F" w:rsidP="0068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16019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3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A65DFE" w14:textId="77777777" w:rsidR="00692F8E" w:rsidRPr="00716019" w:rsidRDefault="0032088F" w:rsidP="0068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16019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6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70D8CD" w14:textId="77777777" w:rsidR="00692F8E" w:rsidRPr="00716019" w:rsidRDefault="0032088F" w:rsidP="0068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16019">
              <w:rPr>
                <w:rFonts w:ascii="Arial" w:hAnsi="Arial" w:cs="Arial"/>
                <w:color w:val="010000"/>
                <w:sz w:val="20"/>
              </w:rPr>
              <w:t>2023 Plan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3A1027" w14:textId="77777777" w:rsidR="00692F8E" w:rsidRPr="00716019" w:rsidRDefault="0032088F" w:rsidP="0068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16019">
              <w:rPr>
                <w:rFonts w:ascii="Arial" w:hAnsi="Arial" w:cs="Arial"/>
                <w:color w:val="010000"/>
                <w:sz w:val="20"/>
              </w:rPr>
              <w:t>2023 Results</w:t>
            </w:r>
          </w:p>
        </w:tc>
        <w:tc>
          <w:tcPr>
            <w:tcW w:w="5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8AA6A5" w14:textId="77777777" w:rsidR="00692F8E" w:rsidRPr="00716019" w:rsidRDefault="0032088F" w:rsidP="0068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16019">
              <w:rPr>
                <w:rFonts w:ascii="Arial" w:hAnsi="Arial" w:cs="Arial"/>
                <w:color w:val="010000"/>
                <w:sz w:val="20"/>
              </w:rPr>
              <w:t>2022 Results</w:t>
            </w:r>
          </w:p>
        </w:tc>
        <w:tc>
          <w:tcPr>
            <w:tcW w:w="4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27F928" w14:textId="77777777" w:rsidR="00692F8E" w:rsidRPr="00716019" w:rsidRDefault="0032088F" w:rsidP="0068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16019">
              <w:rPr>
                <w:rFonts w:ascii="Arial" w:hAnsi="Arial" w:cs="Arial"/>
                <w:color w:val="010000"/>
                <w:sz w:val="20"/>
              </w:rPr>
              <w:t>Results/Plan (%)</w:t>
            </w:r>
          </w:p>
        </w:tc>
        <w:tc>
          <w:tcPr>
            <w:tcW w:w="5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8E5EFB" w14:textId="77777777" w:rsidR="00692F8E" w:rsidRPr="00716019" w:rsidRDefault="0032088F" w:rsidP="0068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16019">
              <w:rPr>
                <w:rFonts w:ascii="Arial" w:hAnsi="Arial" w:cs="Arial"/>
                <w:color w:val="010000"/>
                <w:sz w:val="20"/>
              </w:rPr>
              <w:t>Results/Last year (%)</w:t>
            </w:r>
          </w:p>
        </w:tc>
      </w:tr>
      <w:tr w:rsidR="00692F8E" w:rsidRPr="00716019" w14:paraId="74B48144" w14:textId="77777777" w:rsidTr="00681BF1">
        <w:tc>
          <w:tcPr>
            <w:tcW w:w="2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386383" w14:textId="77777777" w:rsidR="00692F8E" w:rsidRPr="00716019" w:rsidRDefault="0032088F" w:rsidP="0068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1601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5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4E69E3" w14:textId="77777777" w:rsidR="00692F8E" w:rsidRPr="00716019" w:rsidRDefault="0032088F" w:rsidP="0068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16019">
              <w:rPr>
                <w:rFonts w:ascii="Arial" w:hAnsi="Arial" w:cs="Arial"/>
                <w:color w:val="010000"/>
                <w:sz w:val="20"/>
              </w:rPr>
              <w:t>Total output value</w:t>
            </w:r>
          </w:p>
        </w:tc>
        <w:tc>
          <w:tcPr>
            <w:tcW w:w="3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410660" w14:textId="77777777" w:rsidR="00692F8E" w:rsidRPr="00716019" w:rsidRDefault="0032088F" w:rsidP="0068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16019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6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9E73B4" w14:textId="77777777" w:rsidR="00692F8E" w:rsidRPr="00716019" w:rsidRDefault="0032088F" w:rsidP="0068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16019">
              <w:rPr>
                <w:rFonts w:ascii="Arial" w:hAnsi="Arial" w:cs="Arial"/>
                <w:color w:val="010000"/>
                <w:sz w:val="20"/>
              </w:rPr>
              <w:t>377,683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C9B0A2" w14:textId="77777777" w:rsidR="00692F8E" w:rsidRPr="00716019" w:rsidRDefault="0032088F" w:rsidP="0068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16019">
              <w:rPr>
                <w:rFonts w:ascii="Arial" w:hAnsi="Arial" w:cs="Arial"/>
                <w:color w:val="010000"/>
                <w:sz w:val="20"/>
              </w:rPr>
              <w:t>312,017</w:t>
            </w:r>
          </w:p>
        </w:tc>
        <w:tc>
          <w:tcPr>
            <w:tcW w:w="5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8A1471" w14:textId="77777777" w:rsidR="00692F8E" w:rsidRPr="00716019" w:rsidRDefault="0032088F" w:rsidP="0068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16019">
              <w:rPr>
                <w:rFonts w:ascii="Arial" w:hAnsi="Arial" w:cs="Arial"/>
                <w:color w:val="010000"/>
                <w:sz w:val="20"/>
              </w:rPr>
              <w:t>438,330</w:t>
            </w:r>
          </w:p>
        </w:tc>
        <w:tc>
          <w:tcPr>
            <w:tcW w:w="4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3EE181" w14:textId="77777777" w:rsidR="00692F8E" w:rsidRPr="00716019" w:rsidRDefault="0032088F" w:rsidP="0068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16019">
              <w:rPr>
                <w:rFonts w:ascii="Arial" w:hAnsi="Arial" w:cs="Arial"/>
                <w:color w:val="010000"/>
                <w:sz w:val="20"/>
              </w:rPr>
              <w:t>82.61</w:t>
            </w:r>
          </w:p>
        </w:tc>
        <w:tc>
          <w:tcPr>
            <w:tcW w:w="5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5E0362" w14:textId="77777777" w:rsidR="00692F8E" w:rsidRPr="00716019" w:rsidRDefault="0032088F" w:rsidP="0068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16019">
              <w:rPr>
                <w:rFonts w:ascii="Arial" w:hAnsi="Arial" w:cs="Arial"/>
                <w:color w:val="010000"/>
                <w:sz w:val="20"/>
              </w:rPr>
              <w:t>71.18</w:t>
            </w:r>
          </w:p>
        </w:tc>
      </w:tr>
      <w:tr w:rsidR="00692F8E" w:rsidRPr="00716019" w14:paraId="1D21D7EE" w14:textId="77777777" w:rsidTr="00681BF1">
        <w:tc>
          <w:tcPr>
            <w:tcW w:w="2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D01686" w14:textId="77777777" w:rsidR="00692F8E" w:rsidRPr="00716019" w:rsidRDefault="0032088F" w:rsidP="0068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16019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5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FCE03C" w14:textId="77777777" w:rsidR="00692F8E" w:rsidRPr="00716019" w:rsidRDefault="0032088F" w:rsidP="0068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16019">
              <w:rPr>
                <w:rFonts w:ascii="Arial" w:hAnsi="Arial" w:cs="Arial"/>
                <w:color w:val="010000"/>
                <w:sz w:val="20"/>
              </w:rPr>
              <w:t>Net revenue:</w:t>
            </w:r>
          </w:p>
        </w:tc>
        <w:tc>
          <w:tcPr>
            <w:tcW w:w="3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331132" w14:textId="77777777" w:rsidR="00692F8E" w:rsidRPr="00716019" w:rsidRDefault="0032088F" w:rsidP="00010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16019">
              <w:rPr>
                <w:rFonts w:ascii="Arial" w:hAnsi="Arial" w:cs="Arial"/>
                <w:color w:val="010000"/>
                <w:sz w:val="20"/>
              </w:rPr>
              <w:t>“</w:t>
            </w:r>
          </w:p>
        </w:tc>
        <w:tc>
          <w:tcPr>
            <w:tcW w:w="6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279C3C" w14:textId="77777777" w:rsidR="00692F8E" w:rsidRPr="00716019" w:rsidRDefault="0032088F" w:rsidP="0068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16019">
              <w:rPr>
                <w:rFonts w:ascii="Arial" w:hAnsi="Arial" w:cs="Arial"/>
                <w:color w:val="010000"/>
                <w:sz w:val="20"/>
              </w:rPr>
              <w:t>132,000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A160F2" w14:textId="77777777" w:rsidR="00692F8E" w:rsidRPr="00716019" w:rsidRDefault="0032088F" w:rsidP="0068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16019">
              <w:rPr>
                <w:rFonts w:ascii="Arial" w:hAnsi="Arial" w:cs="Arial"/>
                <w:color w:val="010000"/>
                <w:sz w:val="20"/>
              </w:rPr>
              <w:t>125,094</w:t>
            </w:r>
          </w:p>
        </w:tc>
        <w:tc>
          <w:tcPr>
            <w:tcW w:w="5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10F1C4" w14:textId="77777777" w:rsidR="00692F8E" w:rsidRPr="00716019" w:rsidRDefault="0032088F" w:rsidP="0068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16019">
              <w:rPr>
                <w:rFonts w:ascii="Arial" w:hAnsi="Arial" w:cs="Arial"/>
                <w:color w:val="010000"/>
                <w:sz w:val="20"/>
              </w:rPr>
              <w:t>139,845</w:t>
            </w:r>
          </w:p>
        </w:tc>
        <w:tc>
          <w:tcPr>
            <w:tcW w:w="4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17BB7B" w14:textId="77777777" w:rsidR="00692F8E" w:rsidRPr="00716019" w:rsidRDefault="0032088F" w:rsidP="0068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16019">
              <w:rPr>
                <w:rFonts w:ascii="Arial" w:hAnsi="Arial" w:cs="Arial"/>
                <w:color w:val="010000"/>
                <w:sz w:val="20"/>
              </w:rPr>
              <w:t>94.77</w:t>
            </w:r>
          </w:p>
        </w:tc>
        <w:tc>
          <w:tcPr>
            <w:tcW w:w="5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8017E8" w14:textId="77777777" w:rsidR="00692F8E" w:rsidRPr="00716019" w:rsidRDefault="0032088F" w:rsidP="0068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16019">
              <w:rPr>
                <w:rFonts w:ascii="Arial" w:hAnsi="Arial" w:cs="Arial"/>
                <w:color w:val="010000"/>
                <w:sz w:val="20"/>
              </w:rPr>
              <w:t>89.45</w:t>
            </w:r>
          </w:p>
        </w:tc>
      </w:tr>
      <w:tr w:rsidR="00692F8E" w:rsidRPr="00716019" w14:paraId="413FCD1D" w14:textId="77777777" w:rsidTr="00681BF1">
        <w:tc>
          <w:tcPr>
            <w:tcW w:w="2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65853A" w14:textId="77777777" w:rsidR="00692F8E" w:rsidRPr="00716019" w:rsidRDefault="0032088F" w:rsidP="0068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16019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5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B4CBA6" w14:textId="77777777" w:rsidR="00692F8E" w:rsidRPr="00716019" w:rsidRDefault="0032088F" w:rsidP="0068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16019">
              <w:rPr>
                <w:rFonts w:ascii="Arial" w:hAnsi="Arial" w:cs="Arial"/>
                <w:color w:val="010000"/>
                <w:sz w:val="20"/>
              </w:rPr>
              <w:t>Output of all kinds</w:t>
            </w:r>
          </w:p>
        </w:tc>
        <w:tc>
          <w:tcPr>
            <w:tcW w:w="3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F58762" w14:textId="77777777" w:rsidR="00692F8E" w:rsidRPr="00716019" w:rsidRDefault="0032088F" w:rsidP="0068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16019">
              <w:rPr>
                <w:rFonts w:ascii="Arial" w:hAnsi="Arial" w:cs="Arial"/>
                <w:color w:val="010000"/>
                <w:sz w:val="20"/>
              </w:rPr>
              <w:t>Tons</w:t>
            </w:r>
          </w:p>
        </w:tc>
        <w:tc>
          <w:tcPr>
            <w:tcW w:w="6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57799E" w14:textId="77777777" w:rsidR="00692F8E" w:rsidRPr="00716019" w:rsidRDefault="0032088F" w:rsidP="0068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16019">
              <w:rPr>
                <w:rFonts w:ascii="Arial" w:hAnsi="Arial" w:cs="Arial"/>
                <w:color w:val="010000"/>
                <w:sz w:val="20"/>
              </w:rPr>
              <w:t>14,170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E17306" w14:textId="77777777" w:rsidR="00692F8E" w:rsidRPr="00716019" w:rsidRDefault="0032088F" w:rsidP="0068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16019">
              <w:rPr>
                <w:rFonts w:ascii="Arial" w:hAnsi="Arial" w:cs="Arial"/>
                <w:color w:val="010000"/>
                <w:sz w:val="20"/>
              </w:rPr>
              <w:t>11,553</w:t>
            </w:r>
          </w:p>
        </w:tc>
        <w:tc>
          <w:tcPr>
            <w:tcW w:w="5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0671BE" w14:textId="77777777" w:rsidR="00692F8E" w:rsidRPr="00716019" w:rsidRDefault="0032088F" w:rsidP="0068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16019">
              <w:rPr>
                <w:rFonts w:ascii="Arial" w:hAnsi="Arial" w:cs="Arial"/>
                <w:color w:val="010000"/>
                <w:sz w:val="20"/>
              </w:rPr>
              <w:t>15,058</w:t>
            </w:r>
          </w:p>
        </w:tc>
        <w:tc>
          <w:tcPr>
            <w:tcW w:w="4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464137" w14:textId="77777777" w:rsidR="00692F8E" w:rsidRPr="00716019" w:rsidRDefault="0032088F" w:rsidP="0068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16019">
              <w:rPr>
                <w:rFonts w:ascii="Arial" w:hAnsi="Arial" w:cs="Arial"/>
                <w:color w:val="010000"/>
                <w:sz w:val="20"/>
              </w:rPr>
              <w:t>81.53</w:t>
            </w:r>
          </w:p>
        </w:tc>
        <w:tc>
          <w:tcPr>
            <w:tcW w:w="5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40C7DA" w14:textId="77777777" w:rsidR="00692F8E" w:rsidRPr="00716019" w:rsidRDefault="0032088F" w:rsidP="0068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16019">
              <w:rPr>
                <w:rFonts w:ascii="Arial" w:hAnsi="Arial" w:cs="Arial"/>
                <w:color w:val="010000"/>
                <w:sz w:val="20"/>
              </w:rPr>
              <w:t>76.72</w:t>
            </w:r>
          </w:p>
        </w:tc>
      </w:tr>
      <w:tr w:rsidR="00692F8E" w:rsidRPr="00716019" w14:paraId="72BF6ACE" w14:textId="77777777" w:rsidTr="00681BF1">
        <w:tc>
          <w:tcPr>
            <w:tcW w:w="2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AC9FFC" w14:textId="77777777" w:rsidR="00692F8E" w:rsidRPr="00716019" w:rsidRDefault="0032088F" w:rsidP="0068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16019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5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826734" w14:textId="77777777" w:rsidR="00692F8E" w:rsidRPr="00716019" w:rsidRDefault="0032088F" w:rsidP="0068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16019">
              <w:rPr>
                <w:rFonts w:ascii="Arial" w:hAnsi="Arial" w:cs="Arial"/>
                <w:color w:val="010000"/>
                <w:sz w:val="20"/>
              </w:rPr>
              <w:t>Profit (after tax)</w:t>
            </w:r>
          </w:p>
        </w:tc>
        <w:tc>
          <w:tcPr>
            <w:tcW w:w="3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BE1BDE" w14:textId="77777777" w:rsidR="00692F8E" w:rsidRPr="00716019" w:rsidRDefault="0032088F" w:rsidP="0068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16019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6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3FF5A7" w14:textId="77777777" w:rsidR="00692F8E" w:rsidRPr="00716019" w:rsidRDefault="0032088F" w:rsidP="0068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16019">
              <w:rPr>
                <w:rFonts w:ascii="Arial" w:hAnsi="Arial" w:cs="Arial"/>
                <w:color w:val="010000"/>
                <w:sz w:val="20"/>
              </w:rPr>
              <w:t>7,350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BFF7FC" w14:textId="77777777" w:rsidR="00692F8E" w:rsidRPr="00716019" w:rsidRDefault="0032088F" w:rsidP="0068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16019">
              <w:rPr>
                <w:rFonts w:ascii="Arial" w:hAnsi="Arial" w:cs="Arial"/>
                <w:color w:val="010000"/>
                <w:sz w:val="20"/>
              </w:rPr>
              <w:t>16,469</w:t>
            </w:r>
          </w:p>
        </w:tc>
        <w:tc>
          <w:tcPr>
            <w:tcW w:w="5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99632C" w14:textId="77777777" w:rsidR="00692F8E" w:rsidRPr="00716019" w:rsidRDefault="0032088F" w:rsidP="0068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16019">
              <w:rPr>
                <w:rFonts w:ascii="Arial" w:hAnsi="Arial" w:cs="Arial"/>
                <w:color w:val="010000"/>
                <w:sz w:val="20"/>
              </w:rPr>
              <w:t>15,726</w:t>
            </w:r>
          </w:p>
        </w:tc>
        <w:tc>
          <w:tcPr>
            <w:tcW w:w="4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7E8D03" w14:textId="77777777" w:rsidR="00692F8E" w:rsidRPr="00716019" w:rsidRDefault="0032088F" w:rsidP="0068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16019">
              <w:rPr>
                <w:rFonts w:ascii="Arial" w:hAnsi="Arial" w:cs="Arial"/>
                <w:color w:val="010000"/>
                <w:sz w:val="20"/>
              </w:rPr>
              <w:t>224.06</w:t>
            </w:r>
          </w:p>
        </w:tc>
        <w:tc>
          <w:tcPr>
            <w:tcW w:w="5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F499DB" w14:textId="77777777" w:rsidR="00692F8E" w:rsidRPr="00716019" w:rsidRDefault="0032088F" w:rsidP="0068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16019">
              <w:rPr>
                <w:rFonts w:ascii="Arial" w:hAnsi="Arial" w:cs="Arial"/>
                <w:color w:val="010000"/>
                <w:sz w:val="20"/>
              </w:rPr>
              <w:t>104.72</w:t>
            </w:r>
          </w:p>
        </w:tc>
      </w:tr>
      <w:tr w:rsidR="00692F8E" w:rsidRPr="00716019" w14:paraId="3601FE49" w14:textId="77777777" w:rsidTr="00681BF1">
        <w:tc>
          <w:tcPr>
            <w:tcW w:w="2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71519B" w14:textId="77777777" w:rsidR="00692F8E" w:rsidRPr="00716019" w:rsidRDefault="0032088F" w:rsidP="0068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16019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5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546904" w14:textId="77777777" w:rsidR="00692F8E" w:rsidRPr="00716019" w:rsidRDefault="0032088F" w:rsidP="0068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16019">
              <w:rPr>
                <w:rFonts w:ascii="Arial" w:hAnsi="Arial" w:cs="Arial"/>
                <w:color w:val="010000"/>
                <w:sz w:val="20"/>
              </w:rPr>
              <w:t>Payable to the state budget</w:t>
            </w:r>
          </w:p>
        </w:tc>
        <w:tc>
          <w:tcPr>
            <w:tcW w:w="3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4DCA1F" w14:textId="77777777" w:rsidR="00692F8E" w:rsidRPr="00716019" w:rsidRDefault="0032088F" w:rsidP="0068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16019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6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4FD0EB" w14:textId="77777777" w:rsidR="00692F8E" w:rsidRPr="00716019" w:rsidRDefault="0032088F" w:rsidP="0068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16019">
              <w:rPr>
                <w:rFonts w:ascii="Arial" w:hAnsi="Arial" w:cs="Arial"/>
                <w:color w:val="010000"/>
                <w:sz w:val="20"/>
              </w:rPr>
              <w:t>9,000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0E900D" w14:textId="77777777" w:rsidR="00692F8E" w:rsidRPr="00716019" w:rsidRDefault="0032088F" w:rsidP="0068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16019">
              <w:rPr>
                <w:rFonts w:ascii="Arial" w:hAnsi="Arial" w:cs="Arial"/>
                <w:color w:val="010000"/>
                <w:sz w:val="20"/>
              </w:rPr>
              <w:t>6,361</w:t>
            </w:r>
          </w:p>
        </w:tc>
        <w:tc>
          <w:tcPr>
            <w:tcW w:w="5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B923E7" w14:textId="77777777" w:rsidR="00692F8E" w:rsidRPr="00716019" w:rsidRDefault="0032088F" w:rsidP="0068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16019">
              <w:rPr>
                <w:rFonts w:ascii="Arial" w:hAnsi="Arial" w:cs="Arial"/>
                <w:color w:val="010000"/>
                <w:sz w:val="20"/>
              </w:rPr>
              <w:t>10,898</w:t>
            </w:r>
          </w:p>
        </w:tc>
        <w:tc>
          <w:tcPr>
            <w:tcW w:w="4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A34550" w14:textId="77777777" w:rsidR="00692F8E" w:rsidRPr="00716019" w:rsidRDefault="0032088F" w:rsidP="0068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16019">
              <w:rPr>
                <w:rFonts w:ascii="Arial" w:hAnsi="Arial" w:cs="Arial"/>
                <w:color w:val="010000"/>
                <w:sz w:val="20"/>
              </w:rPr>
              <w:t>70.68</w:t>
            </w:r>
          </w:p>
        </w:tc>
        <w:tc>
          <w:tcPr>
            <w:tcW w:w="5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A6D338" w14:textId="77777777" w:rsidR="00692F8E" w:rsidRPr="00716019" w:rsidRDefault="0032088F" w:rsidP="0068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16019">
              <w:rPr>
                <w:rFonts w:ascii="Arial" w:hAnsi="Arial" w:cs="Arial"/>
                <w:color w:val="010000"/>
                <w:sz w:val="20"/>
              </w:rPr>
              <w:t>58.15</w:t>
            </w:r>
          </w:p>
        </w:tc>
      </w:tr>
      <w:tr w:rsidR="00692F8E" w:rsidRPr="00716019" w14:paraId="4D04B7E3" w14:textId="77777777" w:rsidTr="00681BF1">
        <w:tc>
          <w:tcPr>
            <w:tcW w:w="2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85026D" w14:textId="77777777" w:rsidR="00692F8E" w:rsidRPr="00716019" w:rsidRDefault="0032088F" w:rsidP="0068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16019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5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BAC326" w14:textId="77777777" w:rsidR="00692F8E" w:rsidRPr="00716019" w:rsidRDefault="0032088F" w:rsidP="0068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16019">
              <w:rPr>
                <w:rFonts w:ascii="Arial" w:hAnsi="Arial" w:cs="Arial"/>
                <w:color w:val="010000"/>
                <w:sz w:val="20"/>
              </w:rPr>
              <w:t xml:space="preserve">Average salary </w:t>
            </w:r>
          </w:p>
        </w:tc>
        <w:tc>
          <w:tcPr>
            <w:tcW w:w="3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DD6172" w14:textId="77777777" w:rsidR="00692F8E" w:rsidRPr="00716019" w:rsidRDefault="0032088F" w:rsidP="0068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16019">
              <w:rPr>
                <w:rFonts w:ascii="Arial" w:hAnsi="Arial" w:cs="Arial"/>
                <w:color w:val="010000"/>
                <w:sz w:val="20"/>
              </w:rPr>
              <w:t>“</w:t>
            </w:r>
          </w:p>
        </w:tc>
        <w:tc>
          <w:tcPr>
            <w:tcW w:w="6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F027AF" w14:textId="77777777" w:rsidR="00692F8E" w:rsidRPr="00716019" w:rsidRDefault="0032088F" w:rsidP="0068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16019">
              <w:rPr>
                <w:rFonts w:ascii="Arial" w:hAnsi="Arial" w:cs="Arial"/>
                <w:color w:val="010000"/>
                <w:sz w:val="20"/>
              </w:rPr>
              <w:t>11.319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2F332D" w14:textId="77777777" w:rsidR="00692F8E" w:rsidRPr="00716019" w:rsidRDefault="0032088F" w:rsidP="0068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16019">
              <w:rPr>
                <w:rFonts w:ascii="Arial" w:hAnsi="Arial" w:cs="Arial"/>
                <w:color w:val="010000"/>
                <w:sz w:val="20"/>
              </w:rPr>
              <w:t>10.077</w:t>
            </w:r>
          </w:p>
        </w:tc>
        <w:tc>
          <w:tcPr>
            <w:tcW w:w="5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CB0D95" w14:textId="77777777" w:rsidR="00692F8E" w:rsidRPr="00716019" w:rsidRDefault="0032088F" w:rsidP="0068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16019">
              <w:rPr>
                <w:rFonts w:ascii="Arial" w:hAnsi="Arial" w:cs="Arial"/>
                <w:color w:val="010000"/>
                <w:sz w:val="20"/>
              </w:rPr>
              <w:t>12.20</w:t>
            </w:r>
          </w:p>
        </w:tc>
        <w:tc>
          <w:tcPr>
            <w:tcW w:w="4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D4C480" w14:textId="77777777" w:rsidR="00692F8E" w:rsidRPr="00716019" w:rsidRDefault="0032088F" w:rsidP="0068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16019">
              <w:rPr>
                <w:rFonts w:ascii="Arial" w:hAnsi="Arial" w:cs="Arial"/>
                <w:color w:val="010000"/>
                <w:sz w:val="20"/>
              </w:rPr>
              <w:t>89.02</w:t>
            </w:r>
          </w:p>
        </w:tc>
        <w:tc>
          <w:tcPr>
            <w:tcW w:w="5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834542" w14:textId="77777777" w:rsidR="00692F8E" w:rsidRPr="00716019" w:rsidRDefault="0032088F" w:rsidP="0068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16019">
              <w:rPr>
                <w:rFonts w:ascii="Arial" w:hAnsi="Arial" w:cs="Arial"/>
                <w:color w:val="010000"/>
                <w:sz w:val="20"/>
              </w:rPr>
              <w:t>82.59</w:t>
            </w:r>
          </w:p>
        </w:tc>
      </w:tr>
    </w:tbl>
    <w:p w14:paraId="490F612C" w14:textId="77777777" w:rsidR="00692F8E" w:rsidRPr="00716019" w:rsidRDefault="0032088F" w:rsidP="00681BF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16019">
        <w:rPr>
          <w:rFonts w:ascii="Arial" w:hAnsi="Arial" w:cs="Arial"/>
          <w:color w:val="010000"/>
          <w:sz w:val="20"/>
        </w:rPr>
        <w:t>Article II: The Board of Directors approves the production and business plan for 2024.</w:t>
      </w:r>
    </w:p>
    <w:p w14:paraId="6E0FA96D" w14:textId="77777777" w:rsidR="00692F8E" w:rsidRPr="00716019" w:rsidRDefault="0032088F" w:rsidP="00681B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16019">
        <w:rPr>
          <w:rFonts w:ascii="Arial" w:hAnsi="Arial" w:cs="Arial"/>
          <w:color w:val="010000"/>
          <w:sz w:val="20"/>
        </w:rPr>
        <w:t xml:space="preserve">Total output value: VND 325,181 million </w:t>
      </w:r>
    </w:p>
    <w:p w14:paraId="69E3AFA2" w14:textId="77777777" w:rsidR="00692F8E" w:rsidRPr="00716019" w:rsidRDefault="0032088F" w:rsidP="00681B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16019">
        <w:rPr>
          <w:rFonts w:ascii="Arial" w:hAnsi="Arial" w:cs="Arial"/>
          <w:color w:val="010000"/>
          <w:sz w:val="20"/>
        </w:rPr>
        <w:t>Revenue: VND 114,000 million</w:t>
      </w:r>
    </w:p>
    <w:p w14:paraId="5ED5CF90" w14:textId="77777777" w:rsidR="00692F8E" w:rsidRPr="00716019" w:rsidRDefault="0032088F" w:rsidP="00681B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16019">
        <w:rPr>
          <w:rFonts w:ascii="Arial" w:hAnsi="Arial" w:cs="Arial"/>
          <w:color w:val="010000"/>
          <w:sz w:val="20"/>
        </w:rPr>
        <w:t>Payable to State budget: VND 8,000 million</w:t>
      </w:r>
    </w:p>
    <w:p w14:paraId="4B88AEDD" w14:textId="77777777" w:rsidR="00692F8E" w:rsidRPr="00716019" w:rsidRDefault="0032088F" w:rsidP="00681B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16019">
        <w:rPr>
          <w:rFonts w:ascii="Arial" w:hAnsi="Arial" w:cs="Arial"/>
          <w:color w:val="010000"/>
          <w:sz w:val="20"/>
        </w:rPr>
        <w:t>Profit (after tax): VND 7,748 million</w:t>
      </w:r>
    </w:p>
    <w:p w14:paraId="55A92F2C" w14:textId="77777777" w:rsidR="00692F8E" w:rsidRPr="00716019" w:rsidRDefault="0032088F" w:rsidP="00BD51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6019">
        <w:rPr>
          <w:rFonts w:ascii="Arial" w:hAnsi="Arial" w:cs="Arial"/>
          <w:color w:val="010000"/>
          <w:sz w:val="20"/>
        </w:rPr>
        <w:t>Average salary: VND 10.5 million</w:t>
      </w:r>
    </w:p>
    <w:p w14:paraId="5683917C" w14:textId="77777777" w:rsidR="00692F8E" w:rsidRPr="00716019" w:rsidRDefault="0032088F" w:rsidP="00BD51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6019">
        <w:rPr>
          <w:rFonts w:ascii="Arial" w:hAnsi="Arial" w:cs="Arial"/>
          <w:color w:val="010000"/>
          <w:sz w:val="20"/>
        </w:rPr>
        <w:t>Total output: 12,400 tons</w:t>
      </w:r>
    </w:p>
    <w:p w14:paraId="10712E79" w14:textId="1A5BC336" w:rsidR="00692F8E" w:rsidRPr="00716019" w:rsidRDefault="0032088F" w:rsidP="00BD51C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6019">
        <w:rPr>
          <w:rFonts w:ascii="Arial" w:hAnsi="Arial" w:cs="Arial"/>
          <w:color w:val="010000"/>
          <w:sz w:val="20"/>
        </w:rPr>
        <w:t>Article III: The Board of Directors approves and then assigns the Board of Directors to implement the following contents.</w:t>
      </w:r>
    </w:p>
    <w:p w14:paraId="61108510" w14:textId="77777777" w:rsidR="00692F8E" w:rsidRPr="00716019" w:rsidRDefault="0032088F" w:rsidP="00BD51C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6019">
        <w:rPr>
          <w:rFonts w:ascii="Arial" w:hAnsi="Arial" w:cs="Arial"/>
          <w:color w:val="010000"/>
          <w:sz w:val="20"/>
        </w:rPr>
        <w:t>Agree on the principles for the preparation plan to organize the Annual General Meeting of Shareholders 2024.</w:t>
      </w:r>
    </w:p>
    <w:p w14:paraId="51CD9DFD" w14:textId="77777777" w:rsidR="00692F8E" w:rsidRPr="00716019" w:rsidRDefault="0032088F" w:rsidP="00BD51C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6019">
        <w:rPr>
          <w:rFonts w:ascii="Arial" w:hAnsi="Arial" w:cs="Arial"/>
          <w:color w:val="010000"/>
          <w:sz w:val="20"/>
        </w:rPr>
        <w:t>Approve the dividend prepayment for the first round of 2023 at a rate of 5%/par value. Execution time is in Q1/2024.</w:t>
      </w:r>
    </w:p>
    <w:p w14:paraId="5832D152" w14:textId="77777777" w:rsidR="00692F8E" w:rsidRPr="00716019" w:rsidRDefault="0032088F" w:rsidP="00BD51C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6019">
        <w:rPr>
          <w:rFonts w:ascii="Arial" w:hAnsi="Arial" w:cs="Arial"/>
          <w:color w:val="010000"/>
          <w:sz w:val="20"/>
        </w:rPr>
        <w:t>Approve the salary unit price plan in 2024.</w:t>
      </w:r>
    </w:p>
    <w:p w14:paraId="30950B89" w14:textId="77777777" w:rsidR="00692F8E" w:rsidRPr="00716019" w:rsidRDefault="0032088F" w:rsidP="00BD51C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6019">
        <w:rPr>
          <w:rFonts w:ascii="Arial" w:hAnsi="Arial" w:cs="Arial"/>
          <w:color w:val="010000"/>
          <w:sz w:val="20"/>
        </w:rPr>
        <w:t xml:space="preserve">Regarding the relocation of the factory according to document No. 5806/SKHDT-KTDN dated December 7, 2023 of the Department of Planning and Investment of Dong </w:t>
      </w:r>
      <w:proofErr w:type="spellStart"/>
      <w:r w:rsidRPr="00716019">
        <w:rPr>
          <w:rFonts w:ascii="Arial" w:hAnsi="Arial" w:cs="Arial"/>
          <w:color w:val="010000"/>
          <w:sz w:val="20"/>
        </w:rPr>
        <w:t>Nai</w:t>
      </w:r>
      <w:proofErr w:type="spellEnd"/>
      <w:r w:rsidRPr="00716019">
        <w:rPr>
          <w:rFonts w:ascii="Arial" w:hAnsi="Arial" w:cs="Arial"/>
          <w:color w:val="010000"/>
          <w:sz w:val="20"/>
        </w:rPr>
        <w:t xml:space="preserve"> Province, the Executive Board continues to monitor the policies of the People's Committee of Dong </w:t>
      </w:r>
      <w:proofErr w:type="spellStart"/>
      <w:r w:rsidRPr="00716019">
        <w:rPr>
          <w:rFonts w:ascii="Arial" w:hAnsi="Arial" w:cs="Arial"/>
          <w:color w:val="010000"/>
          <w:sz w:val="20"/>
        </w:rPr>
        <w:t>Nai</w:t>
      </w:r>
      <w:proofErr w:type="spellEnd"/>
      <w:r w:rsidRPr="00716019">
        <w:rPr>
          <w:rFonts w:ascii="Arial" w:hAnsi="Arial" w:cs="Arial"/>
          <w:color w:val="010000"/>
          <w:sz w:val="20"/>
        </w:rPr>
        <w:t xml:space="preserve"> Province to promptly report to the Board of Directors to decide on issues related to building a new factory. </w:t>
      </w:r>
    </w:p>
    <w:p w14:paraId="60E84AF4" w14:textId="77777777" w:rsidR="00692F8E" w:rsidRPr="00716019" w:rsidRDefault="0032088F" w:rsidP="00BD51C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6019">
        <w:rPr>
          <w:rFonts w:ascii="Arial" w:hAnsi="Arial" w:cs="Arial"/>
          <w:color w:val="010000"/>
          <w:sz w:val="20"/>
        </w:rPr>
        <w:lastRenderedPageBreak/>
        <w:t xml:space="preserve">Article IV: This Resolution takes effect from the date of signing. </w:t>
      </w:r>
    </w:p>
    <w:p w14:paraId="4A9057B8" w14:textId="77777777" w:rsidR="00692F8E" w:rsidRPr="00716019" w:rsidRDefault="0032088F" w:rsidP="00BD51C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16019">
        <w:rPr>
          <w:rFonts w:ascii="Arial" w:hAnsi="Arial" w:cs="Arial"/>
          <w:color w:val="010000"/>
          <w:sz w:val="20"/>
        </w:rPr>
        <w:t>Members of the Board of Directors, the Supervisory Board, the Executive Board and relevant organizations and individuals are responsible for implementing this Resolution.</w:t>
      </w:r>
      <w:bookmarkStart w:id="0" w:name="_GoBack"/>
      <w:bookmarkEnd w:id="0"/>
    </w:p>
    <w:sectPr w:rsidR="00692F8E" w:rsidRPr="00716019" w:rsidSect="00681BF1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22930"/>
    <w:multiLevelType w:val="multilevel"/>
    <w:tmpl w:val="7F02E3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36172D0"/>
    <w:multiLevelType w:val="multilevel"/>
    <w:tmpl w:val="1960E90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Noto Sans Symbols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4B4016B"/>
    <w:multiLevelType w:val="multilevel"/>
    <w:tmpl w:val="483214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8E"/>
    <w:rsid w:val="000105CF"/>
    <w:rsid w:val="0032088F"/>
    <w:rsid w:val="00681BF1"/>
    <w:rsid w:val="00692F8E"/>
    <w:rsid w:val="00716019"/>
    <w:rsid w:val="00BD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DA6C1"/>
  <w15:docId w15:val="{C361D75B-01F6-49EE-AD69-3E8711B4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B0101"/>
      <w:sz w:val="9"/>
      <w:szCs w:val="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B0101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31">
    <w:name w:val="Heading #3"/>
    <w:basedOn w:val="Normal"/>
    <w:link w:val="Heading30"/>
    <w:pPr>
      <w:ind w:left="164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FB0101"/>
      <w:sz w:val="9"/>
      <w:szCs w:val="9"/>
    </w:rPr>
  </w:style>
  <w:style w:type="paragraph" w:customStyle="1" w:styleId="Bodytext20">
    <w:name w:val="Body text (2)"/>
    <w:basedOn w:val="Normal"/>
    <w:link w:val="Bodytext2"/>
    <w:pPr>
      <w:spacing w:line="221" w:lineRule="auto"/>
    </w:pPr>
    <w:rPr>
      <w:rFonts w:ascii="Times New Roman" w:eastAsia="Times New Roman" w:hAnsi="Times New Roman" w:cs="Times New Roman"/>
      <w:color w:val="FB0101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HbsYMgRj+DCee69z7nsTdObo5A==">CgMxLjA4AHIhMVhmODRvLTA0TkhvMEIxY3JxNWE3eUhKS05lYWxSZlh6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6</cp:revision>
  <dcterms:created xsi:type="dcterms:W3CDTF">2024-01-31T03:27:00Z</dcterms:created>
  <dcterms:modified xsi:type="dcterms:W3CDTF">2024-02-01T09:00:00Z</dcterms:modified>
</cp:coreProperties>
</file>