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AB1DFE" w:rsidRPr="00851B2F" w:rsidRDefault="00ED75C5" w:rsidP="00901B6D">
      <w:pPr>
        <w:pBdr>
          <w:top w:val="nil"/>
          <w:left w:val="nil"/>
          <w:bottom w:val="nil"/>
          <w:right w:val="nil"/>
          <w:between w:val="nil"/>
        </w:pBdr>
        <w:tabs>
          <w:tab w:val="left" w:pos="4828"/>
        </w:tabs>
        <w:spacing w:after="120" w:line="360" w:lineRule="auto"/>
        <w:jc w:val="both"/>
        <w:rPr>
          <w:rFonts w:ascii="Arial" w:eastAsia="Arial" w:hAnsi="Arial" w:cs="Arial"/>
          <w:b/>
          <w:color w:val="010000"/>
          <w:sz w:val="20"/>
          <w:szCs w:val="20"/>
        </w:rPr>
      </w:pPr>
      <w:bookmarkStart w:id="0" w:name="_heading=h.gjdgxs"/>
      <w:bookmarkStart w:id="1" w:name="_GoBack"/>
      <w:bookmarkEnd w:id="0"/>
      <w:bookmarkEnd w:id="1"/>
      <w:r w:rsidRPr="00851B2F">
        <w:rPr>
          <w:rFonts w:ascii="Arial" w:hAnsi="Arial" w:cs="Arial"/>
          <w:b/>
          <w:color w:val="010000"/>
          <w:sz w:val="20"/>
        </w:rPr>
        <w:t>TAL: Board Resolution</w:t>
      </w:r>
    </w:p>
    <w:p w14:paraId="00000002" w14:textId="77777777" w:rsidR="00AB1DFE" w:rsidRPr="00851B2F" w:rsidRDefault="00ED75C5" w:rsidP="00901B6D">
      <w:pPr>
        <w:pBdr>
          <w:top w:val="nil"/>
          <w:left w:val="nil"/>
          <w:bottom w:val="nil"/>
          <w:right w:val="nil"/>
          <w:between w:val="nil"/>
        </w:pBdr>
        <w:tabs>
          <w:tab w:val="left" w:pos="4828"/>
        </w:tabs>
        <w:spacing w:after="120" w:line="360" w:lineRule="auto"/>
        <w:jc w:val="both"/>
        <w:rPr>
          <w:rFonts w:ascii="Arial" w:eastAsia="Arial" w:hAnsi="Arial" w:cs="Arial"/>
          <w:color w:val="010000"/>
          <w:sz w:val="20"/>
          <w:szCs w:val="20"/>
        </w:rPr>
      </w:pPr>
      <w:r w:rsidRPr="00851B2F">
        <w:rPr>
          <w:rFonts w:ascii="Arial" w:hAnsi="Arial" w:cs="Arial"/>
          <w:color w:val="010000"/>
          <w:sz w:val="20"/>
        </w:rPr>
        <w:t xml:space="preserve">On January 29, 2024, </w:t>
      </w:r>
      <w:proofErr w:type="spellStart"/>
      <w:r w:rsidRPr="00851B2F">
        <w:rPr>
          <w:rFonts w:ascii="Arial" w:hAnsi="Arial" w:cs="Arial"/>
          <w:color w:val="010000"/>
          <w:sz w:val="20"/>
        </w:rPr>
        <w:t>Taseco</w:t>
      </w:r>
      <w:proofErr w:type="spellEnd"/>
      <w:r w:rsidRPr="00851B2F">
        <w:rPr>
          <w:rFonts w:ascii="Arial" w:hAnsi="Arial" w:cs="Arial"/>
          <w:color w:val="010000"/>
          <w:sz w:val="20"/>
        </w:rPr>
        <w:t xml:space="preserve"> Land Investment Joint Stock Company announced Resolution No. 05/2024/NQ-</w:t>
      </w:r>
      <w:proofErr w:type="spellStart"/>
      <w:r w:rsidRPr="00851B2F">
        <w:rPr>
          <w:rFonts w:ascii="Arial" w:hAnsi="Arial" w:cs="Arial"/>
          <w:color w:val="010000"/>
          <w:sz w:val="20"/>
        </w:rPr>
        <w:t>HDQT</w:t>
      </w:r>
      <w:proofErr w:type="spellEnd"/>
      <w:r w:rsidRPr="00851B2F">
        <w:rPr>
          <w:rFonts w:ascii="Arial" w:hAnsi="Arial" w:cs="Arial"/>
          <w:color w:val="010000"/>
          <w:sz w:val="20"/>
        </w:rPr>
        <w:t xml:space="preserve"> on approving the registration to implement the Project of Zone 2, belonging to the Urban Area in Tien Phong Commune, Yen Dung District and Dong Son Commune, </w:t>
      </w:r>
      <w:proofErr w:type="spellStart"/>
      <w:proofErr w:type="gramStart"/>
      <w:r w:rsidRPr="00851B2F">
        <w:rPr>
          <w:rFonts w:ascii="Arial" w:hAnsi="Arial" w:cs="Arial"/>
          <w:color w:val="010000"/>
          <w:sz w:val="20"/>
        </w:rPr>
        <w:t>Bac</w:t>
      </w:r>
      <w:proofErr w:type="spellEnd"/>
      <w:proofErr w:type="gramEnd"/>
      <w:r w:rsidRPr="00851B2F">
        <w:rPr>
          <w:rFonts w:ascii="Arial" w:hAnsi="Arial" w:cs="Arial"/>
          <w:color w:val="010000"/>
          <w:sz w:val="20"/>
        </w:rPr>
        <w:t xml:space="preserve"> Giang City as follows:</w:t>
      </w:r>
    </w:p>
    <w:p w14:paraId="00000003" w14:textId="77777777" w:rsidR="00AB1DFE" w:rsidRPr="00851B2F" w:rsidRDefault="00ED75C5" w:rsidP="00901B6D">
      <w:pPr>
        <w:pBdr>
          <w:top w:val="nil"/>
          <w:left w:val="nil"/>
          <w:bottom w:val="nil"/>
          <w:right w:val="nil"/>
          <w:between w:val="nil"/>
        </w:pBdr>
        <w:spacing w:after="120" w:line="360" w:lineRule="auto"/>
        <w:jc w:val="both"/>
        <w:rPr>
          <w:rFonts w:ascii="Arial" w:eastAsia="Arial" w:hAnsi="Arial" w:cs="Arial"/>
          <w:color w:val="010000"/>
          <w:sz w:val="20"/>
          <w:szCs w:val="20"/>
        </w:rPr>
      </w:pPr>
      <w:r w:rsidRPr="00851B2F">
        <w:rPr>
          <w:rFonts w:ascii="Arial" w:hAnsi="Arial" w:cs="Arial"/>
          <w:color w:val="010000"/>
          <w:sz w:val="20"/>
        </w:rPr>
        <w:t>‎‎Article 1. Approve project registration with the following content:</w:t>
      </w:r>
    </w:p>
    <w:p w14:paraId="00000004" w14:textId="77777777" w:rsidR="00AB1DFE" w:rsidRPr="00851B2F" w:rsidRDefault="00ED75C5" w:rsidP="00901B6D">
      <w:pPr>
        <w:numPr>
          <w:ilvl w:val="0"/>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851B2F">
        <w:rPr>
          <w:rFonts w:ascii="Arial" w:hAnsi="Arial" w:cs="Arial"/>
          <w:color w:val="010000"/>
          <w:sz w:val="20"/>
        </w:rPr>
        <w:t xml:space="preserve">Project name: Zone 2, belonging to the Urban Area in Tien Phong Commune, Yen Dung District and Dong Son Commune, </w:t>
      </w:r>
      <w:proofErr w:type="spellStart"/>
      <w:r w:rsidRPr="00851B2F">
        <w:rPr>
          <w:rFonts w:ascii="Arial" w:hAnsi="Arial" w:cs="Arial"/>
          <w:color w:val="010000"/>
          <w:sz w:val="20"/>
        </w:rPr>
        <w:t>Bac</w:t>
      </w:r>
      <w:proofErr w:type="spellEnd"/>
      <w:r w:rsidRPr="00851B2F">
        <w:rPr>
          <w:rFonts w:ascii="Arial" w:hAnsi="Arial" w:cs="Arial"/>
          <w:color w:val="010000"/>
          <w:sz w:val="20"/>
        </w:rPr>
        <w:t xml:space="preserve"> Giang City</w:t>
      </w:r>
    </w:p>
    <w:p w14:paraId="00000005" w14:textId="77777777" w:rsidR="00AB1DFE" w:rsidRPr="00851B2F" w:rsidRDefault="00ED75C5" w:rsidP="00901B6D">
      <w:pPr>
        <w:numPr>
          <w:ilvl w:val="0"/>
          <w:numId w:val="1"/>
        </w:numPr>
        <w:pBdr>
          <w:top w:val="nil"/>
          <w:left w:val="nil"/>
          <w:bottom w:val="nil"/>
          <w:right w:val="nil"/>
          <w:between w:val="nil"/>
        </w:pBdr>
        <w:tabs>
          <w:tab w:val="left" w:pos="426"/>
          <w:tab w:val="left" w:pos="1033"/>
        </w:tabs>
        <w:spacing w:after="120" w:line="360" w:lineRule="auto"/>
        <w:jc w:val="both"/>
        <w:rPr>
          <w:rFonts w:ascii="Arial" w:eastAsia="Arial" w:hAnsi="Arial" w:cs="Arial"/>
          <w:color w:val="010000"/>
          <w:sz w:val="20"/>
          <w:szCs w:val="20"/>
        </w:rPr>
      </w:pPr>
      <w:r w:rsidRPr="00851B2F">
        <w:rPr>
          <w:rFonts w:ascii="Arial" w:hAnsi="Arial" w:cs="Arial"/>
          <w:color w:val="010000"/>
          <w:sz w:val="20"/>
        </w:rPr>
        <w:t xml:space="preserve">Project location: Tien Phong Commune, Yen Dung District, </w:t>
      </w:r>
      <w:proofErr w:type="spellStart"/>
      <w:proofErr w:type="gramStart"/>
      <w:r w:rsidRPr="00851B2F">
        <w:rPr>
          <w:rFonts w:ascii="Arial" w:hAnsi="Arial" w:cs="Arial"/>
          <w:color w:val="010000"/>
          <w:sz w:val="20"/>
        </w:rPr>
        <w:t>Bac</w:t>
      </w:r>
      <w:proofErr w:type="spellEnd"/>
      <w:proofErr w:type="gramEnd"/>
      <w:r w:rsidRPr="00851B2F">
        <w:rPr>
          <w:rFonts w:ascii="Arial" w:hAnsi="Arial" w:cs="Arial"/>
          <w:color w:val="010000"/>
          <w:sz w:val="20"/>
        </w:rPr>
        <w:t xml:space="preserve"> Giang Province.</w:t>
      </w:r>
    </w:p>
    <w:p w14:paraId="00000006" w14:textId="77777777" w:rsidR="00AB1DFE" w:rsidRPr="00851B2F" w:rsidRDefault="00ED75C5" w:rsidP="00901B6D">
      <w:pPr>
        <w:pBdr>
          <w:top w:val="nil"/>
          <w:left w:val="nil"/>
          <w:bottom w:val="nil"/>
          <w:right w:val="nil"/>
          <w:between w:val="nil"/>
        </w:pBdr>
        <w:spacing w:after="120" w:line="360" w:lineRule="auto"/>
        <w:jc w:val="both"/>
        <w:rPr>
          <w:rFonts w:ascii="Arial" w:eastAsia="Arial" w:hAnsi="Arial" w:cs="Arial"/>
          <w:color w:val="010000"/>
          <w:sz w:val="20"/>
          <w:szCs w:val="20"/>
        </w:rPr>
      </w:pPr>
      <w:r w:rsidRPr="00851B2F">
        <w:rPr>
          <w:rFonts w:ascii="Arial" w:hAnsi="Arial" w:cs="Arial"/>
          <w:color w:val="010000"/>
          <w:sz w:val="20"/>
        </w:rPr>
        <w:t>‎‎Article 2. Assign the General Manager of the Company to organize and carry out work according to regulations of competent state agencies and relevant laws.</w:t>
      </w:r>
    </w:p>
    <w:p w14:paraId="00000007" w14:textId="77777777" w:rsidR="00AB1DFE" w:rsidRPr="00851B2F" w:rsidRDefault="00ED75C5" w:rsidP="00901B6D">
      <w:pPr>
        <w:pBdr>
          <w:top w:val="nil"/>
          <w:left w:val="nil"/>
          <w:bottom w:val="nil"/>
          <w:right w:val="nil"/>
          <w:between w:val="nil"/>
        </w:pBdr>
        <w:spacing w:after="120" w:line="360" w:lineRule="auto"/>
        <w:jc w:val="both"/>
        <w:rPr>
          <w:rFonts w:ascii="Arial" w:eastAsia="Arial" w:hAnsi="Arial" w:cs="Arial"/>
          <w:color w:val="010000"/>
          <w:sz w:val="20"/>
          <w:szCs w:val="20"/>
        </w:rPr>
      </w:pPr>
      <w:r w:rsidRPr="00851B2F">
        <w:rPr>
          <w:rFonts w:ascii="Arial" w:hAnsi="Arial" w:cs="Arial"/>
          <w:color w:val="010000"/>
          <w:sz w:val="20"/>
        </w:rPr>
        <w:t xml:space="preserve">‎‎Article 3. This Resolution takes effect from the date of its signing. Members of the Board of Directors, the General Manager, the Deputy General Managers, Departments of the Company, relevant units and individuals are responsible for implementing this Resolution. </w:t>
      </w:r>
    </w:p>
    <w:sectPr w:rsidR="00AB1DFE" w:rsidRPr="00851B2F" w:rsidSect="00901B6D">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C200F9"/>
    <w:multiLevelType w:val="multilevel"/>
    <w:tmpl w:val="EF1A44B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DFE"/>
    <w:rsid w:val="004118B5"/>
    <w:rsid w:val="00851B2F"/>
    <w:rsid w:val="00901B6D"/>
    <w:rsid w:val="00AB1DFE"/>
    <w:rsid w:val="00ED75C5"/>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B4B1BE-C166-4F21-9AC2-BC59300D0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iCs/>
      <w:smallCaps w:val="0"/>
      <w:strike w:val="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D03B52"/>
      <w:w w:val="70"/>
      <w:sz w:val="19"/>
      <w:szCs w:val="19"/>
      <w:u w:val="none"/>
      <w:shd w:val="clear" w:color="auto" w:fill="auto"/>
    </w:rPr>
  </w:style>
  <w:style w:type="paragraph" w:customStyle="1" w:styleId="Vnbnnidung0">
    <w:name w:val="Văn bản nội dung"/>
    <w:basedOn w:val="Normal"/>
    <w:link w:val="Vnbnnidung"/>
    <w:pPr>
      <w:spacing w:line="276" w:lineRule="auto"/>
      <w:ind w:firstLine="400"/>
    </w:pPr>
    <w:rPr>
      <w:rFonts w:ascii="Times New Roman" w:eastAsia="Times New Roman" w:hAnsi="Times New Roman" w:cs="Times New Roman"/>
      <w:i/>
      <w:iCs/>
    </w:rPr>
  </w:style>
  <w:style w:type="paragraph" w:customStyle="1" w:styleId="Vnbnnidung20">
    <w:name w:val="Văn bản nội dung (2)"/>
    <w:basedOn w:val="Normal"/>
    <w:link w:val="Vnbnnidung2"/>
    <w:rPr>
      <w:rFonts w:ascii="Times New Roman" w:eastAsia="Times New Roman" w:hAnsi="Times New Roman" w:cs="Times New Roman"/>
      <w:sz w:val="20"/>
      <w:szCs w:val="20"/>
    </w:rPr>
  </w:style>
  <w:style w:type="paragraph" w:customStyle="1" w:styleId="Vnbnnidung30">
    <w:name w:val="Văn bản nội dung (3)"/>
    <w:basedOn w:val="Normal"/>
    <w:link w:val="Vnbnnidung3"/>
    <w:pPr>
      <w:ind w:left="2410"/>
    </w:pPr>
    <w:rPr>
      <w:rFonts w:ascii="Arial" w:eastAsia="Arial" w:hAnsi="Arial" w:cs="Arial"/>
      <w:color w:val="D03B52"/>
      <w:w w:val="70"/>
      <w:sz w:val="19"/>
      <w:szCs w:val="1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F+8dRaEr4fl582FsDi5rJ1PrAw==">CgMxLjAyCGguZ2pkZ3hzOAByITFaV2QyWndDUmZTeVl4ZEFqQzFsRHZ0LWtjUDk1bXZzRA==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Nguyen Thi Thu Giang</cp:lastModifiedBy>
  <cp:revision>2</cp:revision>
  <dcterms:created xsi:type="dcterms:W3CDTF">2024-02-01T03:55:00Z</dcterms:created>
  <dcterms:modified xsi:type="dcterms:W3CDTF">2024-02-01T03:55:00Z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4dcce322183940489102e1137cb55ed0ed615c7df161f60901fdfbf33ad1aa64</vt:lpwstr>
  </property>
</Properties>
</file>