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840D1" w14:textId="48BC1364" w:rsidR="0022487E" w:rsidRPr="00411795" w:rsidRDefault="00826CD6" w:rsidP="007D6A0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411795">
        <w:rPr>
          <w:rFonts w:ascii="Arial" w:hAnsi="Arial" w:cs="Arial"/>
          <w:b/>
          <w:color w:val="010000"/>
          <w:sz w:val="20"/>
        </w:rPr>
        <w:t xml:space="preserve">VIC121005: Periodic Report on principal and interest payment of corporate bonds </w:t>
      </w:r>
    </w:p>
    <w:p w14:paraId="3D9B6F70" w14:textId="2598295D" w:rsidR="0022487E" w:rsidRPr="00411795" w:rsidRDefault="00826CD6" w:rsidP="007D6A0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11795">
        <w:rPr>
          <w:rFonts w:ascii="Arial" w:hAnsi="Arial" w:cs="Arial"/>
          <w:color w:val="010000"/>
          <w:sz w:val="20"/>
        </w:rPr>
        <w:t>On January 26, 2024,</w:t>
      </w:r>
      <w:r w:rsidR="007D6A0E" w:rsidRPr="00411795">
        <w:rPr>
          <w:rFonts w:ascii="Arial" w:hAnsi="Arial" w:cs="Arial"/>
          <w:color w:val="010000"/>
          <w:sz w:val="20"/>
        </w:rPr>
        <w:t xml:space="preserve"> </w:t>
      </w:r>
      <w:r w:rsidRPr="00411795">
        <w:rPr>
          <w:rFonts w:ascii="Arial" w:hAnsi="Arial" w:cs="Arial"/>
          <w:color w:val="010000"/>
          <w:sz w:val="20"/>
        </w:rPr>
        <w:t>Vingroup Company – JSC announced Report No. 04.01/2024/CV-KT-VGR on bond principal and interest payment of corporate bonds as follows:</w:t>
      </w:r>
    </w:p>
    <w:p w14:paraId="0F0EE98B" w14:textId="77777777" w:rsidR="0022487E" w:rsidRPr="00411795" w:rsidRDefault="00826CD6" w:rsidP="007D6A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411795">
        <w:rPr>
          <w:rFonts w:ascii="Arial" w:hAnsi="Arial" w:cs="Arial"/>
          <w:color w:val="010000"/>
          <w:sz w:val="20"/>
        </w:rPr>
        <w:t>Report on bond principal and interest payment (Reporting period from January 1, 2023 to the end of December 31, 2023)</w:t>
      </w:r>
    </w:p>
    <w:p w14:paraId="4A222268" w14:textId="77777777" w:rsidR="0022487E" w:rsidRPr="00411795" w:rsidRDefault="00826CD6" w:rsidP="007D6A0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11795">
        <w:rPr>
          <w:rFonts w:ascii="Arial" w:hAnsi="Arial" w:cs="Arial"/>
          <w:color w:val="010000"/>
          <w:sz w:val="20"/>
        </w:rPr>
        <w:t>Unit: Billion VND</w:t>
      </w:r>
    </w:p>
    <w:tbl>
      <w:tblPr>
        <w:tblStyle w:val="a"/>
        <w:tblW w:w="5000" w:type="pct"/>
        <w:tblLook w:val="0400" w:firstRow="0" w:lastRow="0" w:firstColumn="0" w:lastColumn="0" w:noHBand="0" w:noVBand="1"/>
      </w:tblPr>
      <w:tblGrid>
        <w:gridCol w:w="461"/>
        <w:gridCol w:w="1021"/>
        <w:gridCol w:w="676"/>
        <w:gridCol w:w="1026"/>
        <w:gridCol w:w="1015"/>
        <w:gridCol w:w="856"/>
        <w:gridCol w:w="750"/>
        <w:gridCol w:w="808"/>
        <w:gridCol w:w="804"/>
        <w:gridCol w:w="905"/>
        <w:gridCol w:w="697"/>
      </w:tblGrid>
      <w:tr w:rsidR="0022487E" w:rsidRPr="00411795" w14:paraId="51BE3E6D" w14:textId="77777777" w:rsidTr="007D6A0E">
        <w:tc>
          <w:tcPr>
            <w:tcW w:w="25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8ED05E" w14:textId="77777777" w:rsidR="0022487E" w:rsidRPr="00411795" w:rsidRDefault="00826CD6" w:rsidP="007D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1795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56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DC5ECB" w14:textId="77777777" w:rsidR="0022487E" w:rsidRPr="00411795" w:rsidRDefault="00826CD6" w:rsidP="007D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1795">
              <w:rPr>
                <w:rFonts w:ascii="Arial" w:hAnsi="Arial" w:cs="Arial"/>
                <w:color w:val="010000"/>
                <w:sz w:val="20"/>
              </w:rPr>
              <w:t>Securities code</w:t>
            </w:r>
          </w:p>
        </w:tc>
        <w:tc>
          <w:tcPr>
            <w:tcW w:w="34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2D77DF" w14:textId="77777777" w:rsidR="0022487E" w:rsidRPr="00411795" w:rsidRDefault="00826CD6" w:rsidP="007D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1795">
              <w:rPr>
                <w:rFonts w:ascii="Arial" w:hAnsi="Arial" w:cs="Arial"/>
                <w:color w:val="010000"/>
                <w:sz w:val="20"/>
              </w:rPr>
              <w:t>Term</w:t>
            </w:r>
          </w:p>
        </w:tc>
        <w:tc>
          <w:tcPr>
            <w:tcW w:w="57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5C9608" w14:textId="77777777" w:rsidR="0022487E" w:rsidRPr="00411795" w:rsidRDefault="00826CD6" w:rsidP="007D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1795">
              <w:rPr>
                <w:rFonts w:ascii="Arial" w:hAnsi="Arial" w:cs="Arial"/>
                <w:color w:val="010000"/>
                <w:sz w:val="20"/>
              </w:rPr>
              <w:t>Issue date</w:t>
            </w:r>
          </w:p>
        </w:tc>
        <w:tc>
          <w:tcPr>
            <w:tcW w:w="56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F47997" w14:textId="77777777" w:rsidR="0022487E" w:rsidRPr="00411795" w:rsidRDefault="00826CD6" w:rsidP="007D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1795">
              <w:rPr>
                <w:rFonts w:ascii="Arial" w:hAnsi="Arial" w:cs="Arial"/>
                <w:color w:val="010000"/>
                <w:sz w:val="20"/>
              </w:rPr>
              <w:t>Maturity date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E950AD" w14:textId="77777777" w:rsidR="0022487E" w:rsidRPr="00411795" w:rsidRDefault="00826CD6" w:rsidP="007D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1795">
              <w:rPr>
                <w:rFonts w:ascii="Arial" w:hAnsi="Arial" w:cs="Arial"/>
                <w:color w:val="010000"/>
                <w:sz w:val="20"/>
              </w:rPr>
              <w:t>Opening balance</w:t>
            </w:r>
          </w:p>
        </w:tc>
        <w:tc>
          <w:tcPr>
            <w:tcW w:w="899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C8C6E2" w14:textId="77777777" w:rsidR="0022487E" w:rsidRPr="00411795" w:rsidRDefault="00826CD6" w:rsidP="007D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1795">
              <w:rPr>
                <w:rFonts w:ascii="Arial" w:hAnsi="Arial" w:cs="Arial"/>
                <w:color w:val="010000"/>
                <w:sz w:val="20"/>
              </w:rPr>
              <w:t>Payment during the period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8281E6" w14:textId="77777777" w:rsidR="0022487E" w:rsidRPr="00411795" w:rsidRDefault="00826CD6" w:rsidP="007D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1795">
              <w:rPr>
                <w:rFonts w:ascii="Arial" w:hAnsi="Arial" w:cs="Arial"/>
                <w:color w:val="010000"/>
                <w:sz w:val="20"/>
              </w:rPr>
              <w:t>Outstanding balance at the end of the period</w:t>
            </w:r>
          </w:p>
        </w:tc>
      </w:tr>
      <w:tr w:rsidR="0022487E" w:rsidRPr="00411795" w14:paraId="5202A89B" w14:textId="77777777" w:rsidTr="007D6A0E">
        <w:tc>
          <w:tcPr>
            <w:tcW w:w="259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6DCEB1" w14:textId="77777777" w:rsidR="0022487E" w:rsidRPr="00411795" w:rsidRDefault="0022487E" w:rsidP="007D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66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9F0FC7" w14:textId="77777777" w:rsidR="0022487E" w:rsidRPr="00411795" w:rsidRDefault="0022487E" w:rsidP="007D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2D16F7" w14:textId="77777777" w:rsidR="0022487E" w:rsidRPr="00411795" w:rsidRDefault="0022487E" w:rsidP="007D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72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D6DB1E" w14:textId="77777777" w:rsidR="0022487E" w:rsidRPr="00411795" w:rsidRDefault="0022487E" w:rsidP="007D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66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A1027C" w14:textId="77777777" w:rsidR="0022487E" w:rsidRPr="00411795" w:rsidRDefault="0022487E" w:rsidP="007D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E9412A" w14:textId="77777777" w:rsidR="0022487E" w:rsidRPr="00411795" w:rsidRDefault="00826CD6" w:rsidP="007D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1795">
              <w:rPr>
                <w:rFonts w:ascii="Arial" w:hAnsi="Arial" w:cs="Arial"/>
                <w:color w:val="010000"/>
                <w:sz w:val="20"/>
              </w:rPr>
              <w:t>Principal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75B43C" w14:textId="77777777" w:rsidR="0022487E" w:rsidRPr="00411795" w:rsidRDefault="00826CD6" w:rsidP="007D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1795">
              <w:rPr>
                <w:rFonts w:ascii="Arial" w:hAnsi="Arial" w:cs="Arial"/>
                <w:color w:val="010000"/>
                <w:sz w:val="20"/>
              </w:rPr>
              <w:t>Interest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9042AF" w14:textId="77777777" w:rsidR="0022487E" w:rsidRPr="00411795" w:rsidRDefault="00826CD6" w:rsidP="007D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1795">
              <w:rPr>
                <w:rFonts w:ascii="Arial" w:hAnsi="Arial" w:cs="Arial"/>
                <w:color w:val="010000"/>
                <w:sz w:val="20"/>
              </w:rPr>
              <w:t>Principal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5AE1BB" w14:textId="77777777" w:rsidR="0022487E" w:rsidRPr="00411795" w:rsidRDefault="00826CD6" w:rsidP="007D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1795">
              <w:rPr>
                <w:rFonts w:ascii="Arial" w:hAnsi="Arial" w:cs="Arial"/>
                <w:color w:val="010000"/>
                <w:sz w:val="20"/>
              </w:rPr>
              <w:t>Interest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929893" w14:textId="77777777" w:rsidR="0022487E" w:rsidRPr="00411795" w:rsidRDefault="00826CD6" w:rsidP="007D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1795">
              <w:rPr>
                <w:rFonts w:ascii="Arial" w:hAnsi="Arial" w:cs="Arial"/>
                <w:color w:val="010000"/>
                <w:sz w:val="20"/>
              </w:rPr>
              <w:t>Principal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F430D8" w14:textId="77777777" w:rsidR="0022487E" w:rsidRPr="00411795" w:rsidRDefault="00826CD6" w:rsidP="007D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1795">
              <w:rPr>
                <w:rFonts w:ascii="Arial" w:hAnsi="Arial" w:cs="Arial"/>
                <w:color w:val="010000"/>
                <w:sz w:val="20"/>
              </w:rPr>
              <w:t>Interest</w:t>
            </w:r>
          </w:p>
        </w:tc>
      </w:tr>
      <w:tr w:rsidR="0022487E" w:rsidRPr="00411795" w14:paraId="628C0DF2" w14:textId="77777777" w:rsidTr="007D6A0E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0B2FDA" w14:textId="77777777" w:rsidR="0022487E" w:rsidRPr="00411795" w:rsidRDefault="00826CD6" w:rsidP="007D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1795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37AD78" w14:textId="77777777" w:rsidR="0022487E" w:rsidRPr="00411795" w:rsidRDefault="00826CD6" w:rsidP="007D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1795">
              <w:rPr>
                <w:rFonts w:ascii="Arial" w:hAnsi="Arial" w:cs="Arial"/>
                <w:color w:val="010000"/>
                <w:sz w:val="20"/>
              </w:rPr>
              <w:t>VIC121005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067DF3" w14:textId="77777777" w:rsidR="0022487E" w:rsidRPr="00411795" w:rsidRDefault="00826CD6" w:rsidP="007D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1795">
              <w:rPr>
                <w:rFonts w:ascii="Arial" w:hAnsi="Arial" w:cs="Arial"/>
                <w:color w:val="010000"/>
                <w:sz w:val="20"/>
              </w:rPr>
              <w:t>36 months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1ADDAB" w14:textId="77777777" w:rsidR="0022487E" w:rsidRPr="00411795" w:rsidRDefault="00826CD6" w:rsidP="007D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1795">
              <w:rPr>
                <w:rFonts w:ascii="Arial" w:hAnsi="Arial" w:cs="Arial"/>
                <w:color w:val="010000"/>
                <w:sz w:val="20"/>
              </w:rPr>
              <w:t>March 11, 2021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B6D5D7" w14:textId="77777777" w:rsidR="0022487E" w:rsidRPr="00411795" w:rsidRDefault="00826CD6" w:rsidP="007D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1795">
              <w:rPr>
                <w:rFonts w:ascii="Arial" w:hAnsi="Arial" w:cs="Arial"/>
                <w:color w:val="010000"/>
                <w:sz w:val="20"/>
              </w:rPr>
              <w:t>March 11, 2024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368873" w14:textId="77777777" w:rsidR="0022487E" w:rsidRPr="00411795" w:rsidRDefault="00826CD6" w:rsidP="007D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1795">
              <w:rPr>
                <w:rFonts w:ascii="Arial" w:hAnsi="Arial" w:cs="Arial"/>
                <w:color w:val="010000"/>
                <w:sz w:val="20"/>
              </w:rPr>
              <w:t>1,860.00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1D7A78" w14:textId="77777777" w:rsidR="0022487E" w:rsidRPr="00411795" w:rsidRDefault="00826CD6" w:rsidP="007D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1795">
              <w:rPr>
                <w:rFonts w:ascii="Arial" w:hAnsi="Arial" w:cs="Arial"/>
                <w:color w:val="010000"/>
                <w:sz w:val="20"/>
              </w:rPr>
              <w:t>12.39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F02D81" w14:textId="77777777" w:rsidR="0022487E" w:rsidRPr="00411795" w:rsidRDefault="00826CD6" w:rsidP="007D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179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0E7485" w14:textId="77777777" w:rsidR="0022487E" w:rsidRPr="00411795" w:rsidRDefault="00826CD6" w:rsidP="007D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1795">
              <w:rPr>
                <w:rFonts w:ascii="Arial" w:hAnsi="Arial" w:cs="Arial"/>
                <w:color w:val="010000"/>
                <w:sz w:val="20"/>
              </w:rPr>
              <w:t>208.32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98F72B" w14:textId="77777777" w:rsidR="0022487E" w:rsidRPr="00411795" w:rsidRDefault="00826CD6" w:rsidP="007D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1795">
              <w:rPr>
                <w:rFonts w:ascii="Arial" w:hAnsi="Arial" w:cs="Arial"/>
                <w:color w:val="010000"/>
                <w:sz w:val="20"/>
              </w:rPr>
              <w:t>1,860.00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4F1957" w14:textId="77777777" w:rsidR="0022487E" w:rsidRPr="00411795" w:rsidRDefault="00826CD6" w:rsidP="007D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1795">
              <w:rPr>
                <w:rFonts w:ascii="Arial" w:hAnsi="Arial" w:cs="Arial"/>
                <w:color w:val="010000"/>
                <w:sz w:val="20"/>
              </w:rPr>
              <w:t>10.67</w:t>
            </w:r>
          </w:p>
        </w:tc>
      </w:tr>
    </w:tbl>
    <w:p w14:paraId="44257F01" w14:textId="77777777" w:rsidR="0022487E" w:rsidRPr="00411795" w:rsidRDefault="00826CD6" w:rsidP="007D6A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411795">
        <w:rPr>
          <w:rFonts w:ascii="Arial" w:hAnsi="Arial" w:cs="Arial"/>
          <w:color w:val="010000"/>
          <w:sz w:val="20"/>
        </w:rPr>
        <w:t>Report on bond holdings by investor (Reporting period from November 28, 2022 to the end of November 27, 2023) **</w:t>
      </w:r>
    </w:p>
    <w:p w14:paraId="6D861005" w14:textId="77777777" w:rsidR="0022487E" w:rsidRPr="00411795" w:rsidRDefault="00826CD6" w:rsidP="007D6A0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11795">
        <w:rPr>
          <w:rFonts w:ascii="Arial" w:hAnsi="Arial" w:cs="Arial"/>
          <w:color w:val="010000"/>
          <w:sz w:val="20"/>
        </w:rPr>
        <w:t>Unit: Billion VND</w:t>
      </w:r>
    </w:p>
    <w:tbl>
      <w:tblPr>
        <w:tblStyle w:val="a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402"/>
        <w:gridCol w:w="1106"/>
        <w:gridCol w:w="1100"/>
        <w:gridCol w:w="1102"/>
        <w:gridCol w:w="1126"/>
        <w:gridCol w:w="1079"/>
        <w:gridCol w:w="1104"/>
      </w:tblGrid>
      <w:tr w:rsidR="007D6A0E" w:rsidRPr="00411795" w14:paraId="06127495" w14:textId="77777777" w:rsidTr="007D6A0E">
        <w:tc>
          <w:tcPr>
            <w:tcW w:w="1332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2174AB" w14:textId="77777777" w:rsidR="0022487E" w:rsidRPr="00411795" w:rsidRDefault="00826CD6" w:rsidP="007D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1795">
              <w:rPr>
                <w:rFonts w:ascii="Arial" w:hAnsi="Arial" w:cs="Arial"/>
                <w:color w:val="010000"/>
                <w:sz w:val="20"/>
              </w:rPr>
              <w:t>Type of Investor</w:t>
            </w:r>
          </w:p>
        </w:tc>
        <w:tc>
          <w:tcPr>
            <w:tcW w:w="1223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85B0D7" w14:textId="77777777" w:rsidR="0022487E" w:rsidRPr="00411795" w:rsidRDefault="00826CD6" w:rsidP="007D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1795">
              <w:rPr>
                <w:rFonts w:ascii="Arial" w:hAnsi="Arial" w:cs="Arial"/>
                <w:color w:val="010000"/>
                <w:sz w:val="20"/>
              </w:rPr>
              <w:t>Opening balance</w:t>
            </w:r>
          </w:p>
        </w:tc>
        <w:tc>
          <w:tcPr>
            <w:tcW w:w="1235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DE1772" w14:textId="77777777" w:rsidR="0022487E" w:rsidRPr="00411795" w:rsidRDefault="00826CD6" w:rsidP="007D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1795">
              <w:rPr>
                <w:rFonts w:ascii="Arial" w:hAnsi="Arial" w:cs="Arial"/>
                <w:color w:val="010000"/>
                <w:sz w:val="20"/>
              </w:rPr>
              <w:t>Change in the period</w:t>
            </w:r>
          </w:p>
        </w:tc>
        <w:tc>
          <w:tcPr>
            <w:tcW w:w="1210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366D79" w14:textId="77777777" w:rsidR="0022487E" w:rsidRPr="00411795" w:rsidRDefault="00826CD6" w:rsidP="007D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1795">
              <w:rPr>
                <w:rFonts w:ascii="Arial" w:hAnsi="Arial" w:cs="Arial"/>
                <w:color w:val="010000"/>
                <w:sz w:val="20"/>
              </w:rPr>
              <w:t>Outstanding balance at the end of the period</w:t>
            </w:r>
          </w:p>
        </w:tc>
      </w:tr>
      <w:tr w:rsidR="007D6A0E" w:rsidRPr="00411795" w14:paraId="4A65F19F" w14:textId="77777777" w:rsidTr="007D6A0E">
        <w:tc>
          <w:tcPr>
            <w:tcW w:w="1332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0F1F65" w14:textId="77777777" w:rsidR="0022487E" w:rsidRPr="00411795" w:rsidRDefault="0022487E" w:rsidP="007D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342010" w14:textId="77777777" w:rsidR="0022487E" w:rsidRPr="00411795" w:rsidRDefault="00826CD6" w:rsidP="007D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1795">
              <w:rPr>
                <w:rFonts w:ascii="Arial" w:hAnsi="Arial" w:cs="Arial"/>
                <w:color w:val="010000"/>
                <w:sz w:val="20"/>
              </w:rPr>
              <w:t>Value</w:t>
            </w:r>
          </w:p>
        </w:tc>
        <w:tc>
          <w:tcPr>
            <w:tcW w:w="6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BECC66" w14:textId="77777777" w:rsidR="0022487E" w:rsidRPr="00411795" w:rsidRDefault="00826CD6" w:rsidP="007D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1795">
              <w:rPr>
                <w:rFonts w:ascii="Arial" w:hAnsi="Arial" w:cs="Arial"/>
                <w:color w:val="010000"/>
                <w:sz w:val="20"/>
              </w:rPr>
              <w:t>Rate (%)</w:t>
            </w:r>
          </w:p>
        </w:tc>
        <w:tc>
          <w:tcPr>
            <w:tcW w:w="6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B41C94" w14:textId="77777777" w:rsidR="0022487E" w:rsidRPr="00411795" w:rsidRDefault="00826CD6" w:rsidP="007D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1795">
              <w:rPr>
                <w:rFonts w:ascii="Arial" w:hAnsi="Arial" w:cs="Arial"/>
                <w:color w:val="010000"/>
                <w:sz w:val="20"/>
              </w:rPr>
              <w:t>Value</w:t>
            </w:r>
          </w:p>
        </w:tc>
        <w:tc>
          <w:tcPr>
            <w:tcW w:w="6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B92417" w14:textId="77777777" w:rsidR="0022487E" w:rsidRPr="00411795" w:rsidRDefault="00826CD6" w:rsidP="007D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1795">
              <w:rPr>
                <w:rFonts w:ascii="Arial" w:hAnsi="Arial" w:cs="Arial"/>
                <w:color w:val="010000"/>
                <w:sz w:val="20"/>
              </w:rPr>
              <w:t>Rate (%)</w:t>
            </w:r>
          </w:p>
        </w:tc>
        <w:tc>
          <w:tcPr>
            <w:tcW w:w="5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AA8DBF" w14:textId="77777777" w:rsidR="0022487E" w:rsidRPr="00411795" w:rsidRDefault="00826CD6" w:rsidP="007D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1795">
              <w:rPr>
                <w:rFonts w:ascii="Arial" w:hAnsi="Arial" w:cs="Arial"/>
                <w:color w:val="010000"/>
                <w:sz w:val="20"/>
              </w:rPr>
              <w:t>Value</w:t>
            </w:r>
          </w:p>
        </w:tc>
        <w:tc>
          <w:tcPr>
            <w:tcW w:w="6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2B5B99" w14:textId="77777777" w:rsidR="0022487E" w:rsidRPr="00411795" w:rsidRDefault="00826CD6" w:rsidP="007D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1795">
              <w:rPr>
                <w:rFonts w:ascii="Arial" w:hAnsi="Arial" w:cs="Arial"/>
                <w:color w:val="010000"/>
                <w:sz w:val="20"/>
              </w:rPr>
              <w:t>Rate (%)</w:t>
            </w:r>
          </w:p>
        </w:tc>
      </w:tr>
      <w:tr w:rsidR="007D6A0E" w:rsidRPr="00411795" w14:paraId="6666F0CD" w14:textId="77777777" w:rsidTr="007D6A0E">
        <w:tc>
          <w:tcPr>
            <w:tcW w:w="13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F3301C" w14:textId="77777777" w:rsidR="0022487E" w:rsidRPr="00411795" w:rsidRDefault="00826CD6" w:rsidP="007D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1795">
              <w:rPr>
                <w:rFonts w:ascii="Arial" w:hAnsi="Arial" w:cs="Arial"/>
                <w:color w:val="010000"/>
                <w:sz w:val="20"/>
              </w:rPr>
              <w:t>I. Domestic investors</w:t>
            </w:r>
          </w:p>
        </w:tc>
        <w:tc>
          <w:tcPr>
            <w:tcW w:w="6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8989B9" w14:textId="77777777" w:rsidR="0022487E" w:rsidRPr="00411795" w:rsidRDefault="0022487E" w:rsidP="007D6A0E">
            <w:pP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755919" w14:textId="77777777" w:rsidR="0022487E" w:rsidRPr="00411795" w:rsidRDefault="0022487E" w:rsidP="007D6A0E">
            <w:pP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E7D438" w14:textId="77777777" w:rsidR="0022487E" w:rsidRPr="00411795" w:rsidRDefault="0022487E" w:rsidP="007D6A0E">
            <w:pP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C554C3" w14:textId="77777777" w:rsidR="0022487E" w:rsidRPr="00411795" w:rsidRDefault="0022487E" w:rsidP="007D6A0E">
            <w:pP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51B6AD" w14:textId="77777777" w:rsidR="0022487E" w:rsidRPr="00411795" w:rsidRDefault="0022487E" w:rsidP="007D6A0E">
            <w:pP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D9CBA9" w14:textId="77777777" w:rsidR="0022487E" w:rsidRPr="00411795" w:rsidRDefault="0022487E" w:rsidP="007D6A0E">
            <w:pP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7D6A0E" w:rsidRPr="00411795" w14:paraId="65B78F31" w14:textId="77777777" w:rsidTr="007D6A0E">
        <w:tc>
          <w:tcPr>
            <w:tcW w:w="13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30E395" w14:textId="77777777" w:rsidR="0022487E" w:rsidRPr="00411795" w:rsidRDefault="00826CD6" w:rsidP="007D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1795">
              <w:rPr>
                <w:rFonts w:ascii="Arial" w:hAnsi="Arial" w:cs="Arial"/>
                <w:color w:val="010000"/>
                <w:sz w:val="20"/>
              </w:rPr>
              <w:t>1. Institutional investors</w:t>
            </w:r>
          </w:p>
        </w:tc>
        <w:tc>
          <w:tcPr>
            <w:tcW w:w="6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978F50" w14:textId="77777777" w:rsidR="0022487E" w:rsidRPr="00411795" w:rsidRDefault="0022487E" w:rsidP="007D6A0E">
            <w:pP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61D525" w14:textId="77777777" w:rsidR="0022487E" w:rsidRPr="00411795" w:rsidRDefault="0022487E" w:rsidP="007D6A0E">
            <w:pP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3AA143" w14:textId="77777777" w:rsidR="0022487E" w:rsidRPr="00411795" w:rsidRDefault="0022487E" w:rsidP="007D6A0E">
            <w:pP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4989B7" w14:textId="77777777" w:rsidR="0022487E" w:rsidRPr="00411795" w:rsidRDefault="0022487E" w:rsidP="007D6A0E">
            <w:pP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350D6C" w14:textId="77777777" w:rsidR="0022487E" w:rsidRPr="00411795" w:rsidRDefault="0022487E" w:rsidP="007D6A0E">
            <w:pP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5096D8" w14:textId="77777777" w:rsidR="0022487E" w:rsidRPr="00411795" w:rsidRDefault="0022487E" w:rsidP="007D6A0E">
            <w:pP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7D6A0E" w:rsidRPr="00411795" w14:paraId="2D7181A5" w14:textId="77777777" w:rsidTr="007D6A0E">
        <w:tc>
          <w:tcPr>
            <w:tcW w:w="13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FD49E1" w14:textId="77777777" w:rsidR="0022487E" w:rsidRPr="00411795" w:rsidRDefault="00826CD6" w:rsidP="007D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1795">
              <w:rPr>
                <w:rFonts w:ascii="Arial" w:hAnsi="Arial" w:cs="Arial"/>
                <w:color w:val="010000"/>
                <w:sz w:val="20"/>
              </w:rPr>
              <w:t>a) Credit institutions*</w:t>
            </w:r>
          </w:p>
        </w:tc>
        <w:tc>
          <w:tcPr>
            <w:tcW w:w="6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0818FB" w14:textId="77777777" w:rsidR="0022487E" w:rsidRPr="00411795" w:rsidRDefault="00826CD6" w:rsidP="007D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179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B2F94D" w14:textId="77777777" w:rsidR="0022487E" w:rsidRPr="00411795" w:rsidRDefault="00826CD6" w:rsidP="007D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179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12C793" w14:textId="77777777" w:rsidR="0022487E" w:rsidRPr="00411795" w:rsidRDefault="00826CD6" w:rsidP="007D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179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7F52FB" w14:textId="77777777" w:rsidR="0022487E" w:rsidRPr="00411795" w:rsidRDefault="00826CD6" w:rsidP="007D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179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5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9F3556" w14:textId="77777777" w:rsidR="0022487E" w:rsidRPr="00411795" w:rsidRDefault="00826CD6" w:rsidP="007D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179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CDE907" w14:textId="77777777" w:rsidR="0022487E" w:rsidRPr="00411795" w:rsidRDefault="00826CD6" w:rsidP="007D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179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</w:tr>
      <w:tr w:rsidR="007D6A0E" w:rsidRPr="00411795" w14:paraId="0C59AE40" w14:textId="77777777" w:rsidTr="007D6A0E">
        <w:tc>
          <w:tcPr>
            <w:tcW w:w="13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875115" w14:textId="77777777" w:rsidR="0022487E" w:rsidRPr="00411795" w:rsidRDefault="00826CD6" w:rsidP="007D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1795">
              <w:rPr>
                <w:rFonts w:ascii="Arial" w:hAnsi="Arial" w:cs="Arial"/>
                <w:color w:val="010000"/>
                <w:sz w:val="20"/>
              </w:rPr>
              <w:t>b) Investment fund</w:t>
            </w:r>
          </w:p>
        </w:tc>
        <w:tc>
          <w:tcPr>
            <w:tcW w:w="6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3E9109" w14:textId="77777777" w:rsidR="0022487E" w:rsidRPr="00411795" w:rsidRDefault="00826CD6" w:rsidP="007D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1795">
              <w:rPr>
                <w:rFonts w:ascii="Arial" w:hAnsi="Arial" w:cs="Arial"/>
                <w:color w:val="010000"/>
                <w:sz w:val="20"/>
              </w:rPr>
              <w:t>476.82</w:t>
            </w:r>
          </w:p>
        </w:tc>
        <w:tc>
          <w:tcPr>
            <w:tcW w:w="6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4ECA3B" w14:textId="77777777" w:rsidR="0022487E" w:rsidRPr="00411795" w:rsidRDefault="00826CD6" w:rsidP="007D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1795">
              <w:rPr>
                <w:rFonts w:ascii="Arial" w:hAnsi="Arial" w:cs="Arial"/>
                <w:color w:val="010000"/>
                <w:sz w:val="20"/>
              </w:rPr>
              <w:t>25.64</w:t>
            </w:r>
          </w:p>
        </w:tc>
        <w:tc>
          <w:tcPr>
            <w:tcW w:w="6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B1099B" w14:textId="77777777" w:rsidR="0022487E" w:rsidRPr="00411795" w:rsidRDefault="00826CD6" w:rsidP="007D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1795">
              <w:rPr>
                <w:rFonts w:ascii="Arial" w:hAnsi="Arial" w:cs="Arial"/>
                <w:color w:val="010000"/>
                <w:sz w:val="20"/>
              </w:rPr>
              <w:t>-282.36</w:t>
            </w:r>
          </w:p>
        </w:tc>
        <w:tc>
          <w:tcPr>
            <w:tcW w:w="6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CA66CA" w14:textId="77777777" w:rsidR="0022487E" w:rsidRPr="00411795" w:rsidRDefault="00826CD6" w:rsidP="007D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1795">
              <w:rPr>
                <w:rFonts w:ascii="Arial" w:hAnsi="Arial" w:cs="Arial"/>
                <w:color w:val="010000"/>
                <w:sz w:val="20"/>
              </w:rPr>
              <w:t>-15.18</w:t>
            </w:r>
          </w:p>
        </w:tc>
        <w:tc>
          <w:tcPr>
            <w:tcW w:w="5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D600F0" w14:textId="77777777" w:rsidR="0022487E" w:rsidRPr="00411795" w:rsidRDefault="00826CD6" w:rsidP="007D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1795">
              <w:rPr>
                <w:rFonts w:ascii="Arial" w:hAnsi="Arial" w:cs="Arial"/>
                <w:color w:val="010000"/>
                <w:sz w:val="20"/>
              </w:rPr>
              <w:t>194.46</w:t>
            </w:r>
          </w:p>
        </w:tc>
        <w:tc>
          <w:tcPr>
            <w:tcW w:w="6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EEE1CF" w14:textId="77777777" w:rsidR="0022487E" w:rsidRPr="00411795" w:rsidRDefault="00826CD6" w:rsidP="007D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1795">
              <w:rPr>
                <w:rFonts w:ascii="Arial" w:hAnsi="Arial" w:cs="Arial"/>
                <w:color w:val="010000"/>
                <w:sz w:val="20"/>
              </w:rPr>
              <w:t>10.46</w:t>
            </w:r>
          </w:p>
        </w:tc>
      </w:tr>
      <w:tr w:rsidR="007D6A0E" w:rsidRPr="00411795" w14:paraId="6A5A2EE6" w14:textId="77777777" w:rsidTr="007D6A0E">
        <w:tc>
          <w:tcPr>
            <w:tcW w:w="13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7E7DE0" w14:textId="77777777" w:rsidR="0022487E" w:rsidRPr="00411795" w:rsidRDefault="00826CD6" w:rsidP="007D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1795">
              <w:rPr>
                <w:rFonts w:ascii="Arial" w:hAnsi="Arial" w:cs="Arial"/>
                <w:color w:val="010000"/>
                <w:sz w:val="20"/>
              </w:rPr>
              <w:t>c) Securities companies</w:t>
            </w:r>
          </w:p>
        </w:tc>
        <w:tc>
          <w:tcPr>
            <w:tcW w:w="6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AFF627" w14:textId="77777777" w:rsidR="0022487E" w:rsidRPr="00411795" w:rsidRDefault="00826CD6" w:rsidP="007D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1795">
              <w:rPr>
                <w:rFonts w:ascii="Arial" w:hAnsi="Arial" w:cs="Arial"/>
                <w:color w:val="010000"/>
                <w:sz w:val="20"/>
              </w:rPr>
              <w:t>232.15</w:t>
            </w:r>
          </w:p>
        </w:tc>
        <w:tc>
          <w:tcPr>
            <w:tcW w:w="6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833911" w14:textId="77777777" w:rsidR="0022487E" w:rsidRPr="00411795" w:rsidRDefault="00826CD6" w:rsidP="007D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1795">
              <w:rPr>
                <w:rFonts w:ascii="Arial" w:hAnsi="Arial" w:cs="Arial"/>
                <w:color w:val="010000"/>
                <w:sz w:val="20"/>
              </w:rPr>
              <w:t>12.48</w:t>
            </w:r>
          </w:p>
        </w:tc>
        <w:tc>
          <w:tcPr>
            <w:tcW w:w="6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31279B" w14:textId="77777777" w:rsidR="0022487E" w:rsidRPr="00411795" w:rsidRDefault="00826CD6" w:rsidP="007D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1795">
              <w:rPr>
                <w:rFonts w:ascii="Arial" w:hAnsi="Arial" w:cs="Arial"/>
                <w:color w:val="010000"/>
                <w:sz w:val="20"/>
              </w:rPr>
              <w:t>-164.48</w:t>
            </w:r>
          </w:p>
        </w:tc>
        <w:tc>
          <w:tcPr>
            <w:tcW w:w="6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C92465" w14:textId="77777777" w:rsidR="0022487E" w:rsidRPr="00411795" w:rsidRDefault="00826CD6" w:rsidP="007D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1795">
              <w:rPr>
                <w:rFonts w:ascii="Arial" w:hAnsi="Arial" w:cs="Arial"/>
                <w:color w:val="010000"/>
                <w:sz w:val="20"/>
              </w:rPr>
              <w:t>-8.84</w:t>
            </w:r>
          </w:p>
        </w:tc>
        <w:tc>
          <w:tcPr>
            <w:tcW w:w="5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8634A4" w14:textId="77777777" w:rsidR="0022487E" w:rsidRPr="00411795" w:rsidRDefault="00826CD6" w:rsidP="007D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1795">
              <w:rPr>
                <w:rFonts w:ascii="Arial" w:hAnsi="Arial" w:cs="Arial"/>
                <w:color w:val="010000"/>
                <w:sz w:val="20"/>
              </w:rPr>
              <w:t>67.67</w:t>
            </w:r>
          </w:p>
        </w:tc>
        <w:tc>
          <w:tcPr>
            <w:tcW w:w="6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9E84D1" w14:textId="77777777" w:rsidR="0022487E" w:rsidRPr="00411795" w:rsidRDefault="00826CD6" w:rsidP="007D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1795">
              <w:rPr>
                <w:rFonts w:ascii="Arial" w:hAnsi="Arial" w:cs="Arial"/>
                <w:color w:val="010000"/>
                <w:sz w:val="20"/>
              </w:rPr>
              <w:t>3.64</w:t>
            </w:r>
          </w:p>
        </w:tc>
      </w:tr>
      <w:tr w:rsidR="007D6A0E" w:rsidRPr="00411795" w14:paraId="693C0088" w14:textId="77777777" w:rsidTr="007D6A0E">
        <w:tc>
          <w:tcPr>
            <w:tcW w:w="13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C619C1" w14:textId="77777777" w:rsidR="0022487E" w:rsidRPr="00411795" w:rsidRDefault="00826CD6" w:rsidP="007D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1795">
              <w:rPr>
                <w:rFonts w:ascii="Arial" w:hAnsi="Arial" w:cs="Arial"/>
                <w:color w:val="010000"/>
                <w:sz w:val="20"/>
              </w:rPr>
              <w:t>d) Insurance companies</w:t>
            </w:r>
          </w:p>
        </w:tc>
        <w:tc>
          <w:tcPr>
            <w:tcW w:w="6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D6BFAD" w14:textId="77777777" w:rsidR="0022487E" w:rsidRPr="00411795" w:rsidRDefault="00826CD6" w:rsidP="007D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1795">
              <w:rPr>
                <w:rFonts w:ascii="Arial" w:hAnsi="Arial" w:cs="Arial"/>
                <w:color w:val="010000"/>
                <w:sz w:val="20"/>
              </w:rPr>
              <w:t>281.80</w:t>
            </w:r>
          </w:p>
        </w:tc>
        <w:tc>
          <w:tcPr>
            <w:tcW w:w="6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844363" w14:textId="77777777" w:rsidR="0022487E" w:rsidRPr="00411795" w:rsidRDefault="00826CD6" w:rsidP="007D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1795">
              <w:rPr>
                <w:rFonts w:ascii="Arial" w:hAnsi="Arial" w:cs="Arial"/>
                <w:color w:val="010000"/>
                <w:sz w:val="20"/>
              </w:rPr>
              <w:t>15.15</w:t>
            </w:r>
          </w:p>
        </w:tc>
        <w:tc>
          <w:tcPr>
            <w:tcW w:w="6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1A0A67" w14:textId="77777777" w:rsidR="0022487E" w:rsidRPr="00411795" w:rsidRDefault="00826CD6" w:rsidP="007D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1795">
              <w:rPr>
                <w:rFonts w:ascii="Arial" w:hAnsi="Arial" w:cs="Arial"/>
                <w:color w:val="010000"/>
                <w:sz w:val="20"/>
              </w:rPr>
              <w:t>-0.00</w:t>
            </w:r>
          </w:p>
        </w:tc>
        <w:tc>
          <w:tcPr>
            <w:tcW w:w="6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0DD84C" w14:textId="77777777" w:rsidR="0022487E" w:rsidRPr="00411795" w:rsidRDefault="00826CD6" w:rsidP="007D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1795">
              <w:rPr>
                <w:rFonts w:ascii="Arial" w:hAnsi="Arial" w:cs="Arial"/>
                <w:color w:val="010000"/>
                <w:sz w:val="20"/>
              </w:rPr>
              <w:t>-0.00</w:t>
            </w:r>
          </w:p>
        </w:tc>
        <w:tc>
          <w:tcPr>
            <w:tcW w:w="5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2FD55D" w14:textId="77777777" w:rsidR="0022487E" w:rsidRPr="00411795" w:rsidRDefault="00826CD6" w:rsidP="007D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1795">
              <w:rPr>
                <w:rFonts w:ascii="Arial" w:hAnsi="Arial" w:cs="Arial"/>
                <w:color w:val="010000"/>
                <w:sz w:val="20"/>
              </w:rPr>
              <w:t>281.80</w:t>
            </w:r>
          </w:p>
        </w:tc>
        <w:tc>
          <w:tcPr>
            <w:tcW w:w="6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19576E" w14:textId="77777777" w:rsidR="0022487E" w:rsidRPr="00411795" w:rsidRDefault="00826CD6" w:rsidP="007D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1795">
              <w:rPr>
                <w:rFonts w:ascii="Arial" w:hAnsi="Arial" w:cs="Arial"/>
                <w:color w:val="010000"/>
                <w:sz w:val="20"/>
              </w:rPr>
              <w:t>15.15</w:t>
            </w:r>
          </w:p>
        </w:tc>
      </w:tr>
      <w:tr w:rsidR="007D6A0E" w:rsidRPr="00411795" w14:paraId="74DA6B11" w14:textId="77777777" w:rsidTr="007D6A0E">
        <w:tc>
          <w:tcPr>
            <w:tcW w:w="13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ED5EFD" w14:textId="77777777" w:rsidR="0022487E" w:rsidRPr="00411795" w:rsidRDefault="00826CD6" w:rsidP="007D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1795">
              <w:rPr>
                <w:rFonts w:ascii="Arial" w:hAnsi="Arial" w:cs="Arial"/>
                <w:color w:val="010000"/>
                <w:sz w:val="20"/>
              </w:rPr>
              <w:t>dd) Other organizations</w:t>
            </w:r>
          </w:p>
        </w:tc>
        <w:tc>
          <w:tcPr>
            <w:tcW w:w="6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61D3DE" w14:textId="77777777" w:rsidR="0022487E" w:rsidRPr="00411795" w:rsidRDefault="00826CD6" w:rsidP="007D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1795">
              <w:rPr>
                <w:rFonts w:ascii="Arial" w:hAnsi="Arial" w:cs="Arial"/>
                <w:color w:val="010000"/>
                <w:sz w:val="20"/>
              </w:rPr>
              <w:t>33.00</w:t>
            </w:r>
          </w:p>
        </w:tc>
        <w:tc>
          <w:tcPr>
            <w:tcW w:w="6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09E230" w14:textId="77777777" w:rsidR="0022487E" w:rsidRPr="00411795" w:rsidRDefault="00826CD6" w:rsidP="007D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1795">
              <w:rPr>
                <w:rFonts w:ascii="Arial" w:hAnsi="Arial" w:cs="Arial"/>
                <w:color w:val="010000"/>
                <w:sz w:val="20"/>
              </w:rPr>
              <w:t>1.77</w:t>
            </w:r>
          </w:p>
        </w:tc>
        <w:tc>
          <w:tcPr>
            <w:tcW w:w="6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370C8D" w14:textId="77777777" w:rsidR="0022487E" w:rsidRPr="00411795" w:rsidRDefault="00826CD6" w:rsidP="007D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1795">
              <w:rPr>
                <w:rFonts w:ascii="Arial" w:hAnsi="Arial" w:cs="Arial"/>
                <w:color w:val="010000"/>
                <w:sz w:val="20"/>
              </w:rPr>
              <w:t>106.16</w:t>
            </w:r>
          </w:p>
        </w:tc>
        <w:tc>
          <w:tcPr>
            <w:tcW w:w="6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E95124" w14:textId="77777777" w:rsidR="0022487E" w:rsidRPr="00411795" w:rsidRDefault="00826CD6" w:rsidP="007D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1795">
              <w:rPr>
                <w:rFonts w:ascii="Arial" w:hAnsi="Arial" w:cs="Arial"/>
                <w:color w:val="010000"/>
                <w:sz w:val="20"/>
              </w:rPr>
              <w:t>5.71</w:t>
            </w:r>
          </w:p>
        </w:tc>
        <w:tc>
          <w:tcPr>
            <w:tcW w:w="5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DAD3B5" w14:textId="77777777" w:rsidR="0022487E" w:rsidRPr="00411795" w:rsidRDefault="00826CD6" w:rsidP="007D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1795">
              <w:rPr>
                <w:rFonts w:ascii="Arial" w:hAnsi="Arial" w:cs="Arial"/>
                <w:color w:val="010000"/>
                <w:sz w:val="20"/>
              </w:rPr>
              <w:t>139.16</w:t>
            </w:r>
          </w:p>
        </w:tc>
        <w:tc>
          <w:tcPr>
            <w:tcW w:w="6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F88385" w14:textId="77777777" w:rsidR="0022487E" w:rsidRPr="00411795" w:rsidRDefault="00826CD6" w:rsidP="007D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1795">
              <w:rPr>
                <w:rFonts w:ascii="Arial" w:hAnsi="Arial" w:cs="Arial"/>
                <w:color w:val="010000"/>
                <w:sz w:val="20"/>
              </w:rPr>
              <w:t>7.48</w:t>
            </w:r>
          </w:p>
        </w:tc>
      </w:tr>
      <w:tr w:rsidR="007D6A0E" w:rsidRPr="00411795" w14:paraId="7DC0197E" w14:textId="77777777" w:rsidTr="007D6A0E">
        <w:tc>
          <w:tcPr>
            <w:tcW w:w="13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4A5EA3" w14:textId="77777777" w:rsidR="0022487E" w:rsidRPr="00411795" w:rsidRDefault="00826CD6" w:rsidP="007D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1795">
              <w:rPr>
                <w:rFonts w:ascii="Arial" w:hAnsi="Arial" w:cs="Arial"/>
                <w:color w:val="010000"/>
                <w:sz w:val="20"/>
              </w:rPr>
              <w:t>2. Individual investors</w:t>
            </w:r>
          </w:p>
        </w:tc>
        <w:tc>
          <w:tcPr>
            <w:tcW w:w="6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1D8FF9" w14:textId="77777777" w:rsidR="0022487E" w:rsidRPr="00411795" w:rsidRDefault="00826CD6" w:rsidP="007D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1795">
              <w:rPr>
                <w:rFonts w:ascii="Arial" w:hAnsi="Arial" w:cs="Arial"/>
                <w:color w:val="010000"/>
                <w:sz w:val="20"/>
              </w:rPr>
              <w:t>834.22</w:t>
            </w:r>
          </w:p>
        </w:tc>
        <w:tc>
          <w:tcPr>
            <w:tcW w:w="6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290792" w14:textId="77777777" w:rsidR="0022487E" w:rsidRPr="00411795" w:rsidRDefault="00826CD6" w:rsidP="007D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1795">
              <w:rPr>
                <w:rFonts w:ascii="Arial" w:hAnsi="Arial" w:cs="Arial"/>
                <w:color w:val="010000"/>
                <w:sz w:val="20"/>
              </w:rPr>
              <w:t>44.85</w:t>
            </w:r>
          </w:p>
        </w:tc>
        <w:tc>
          <w:tcPr>
            <w:tcW w:w="6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1423CA" w14:textId="77777777" w:rsidR="0022487E" w:rsidRPr="00411795" w:rsidRDefault="00826CD6" w:rsidP="007D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1795">
              <w:rPr>
                <w:rFonts w:ascii="Arial" w:hAnsi="Arial" w:cs="Arial"/>
                <w:color w:val="010000"/>
                <w:sz w:val="20"/>
              </w:rPr>
              <w:t>334.32</w:t>
            </w:r>
          </w:p>
        </w:tc>
        <w:tc>
          <w:tcPr>
            <w:tcW w:w="6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ADB541" w14:textId="77777777" w:rsidR="0022487E" w:rsidRPr="00411795" w:rsidRDefault="00826CD6" w:rsidP="007D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1795">
              <w:rPr>
                <w:rFonts w:ascii="Arial" w:hAnsi="Arial" w:cs="Arial"/>
                <w:color w:val="010000"/>
                <w:sz w:val="20"/>
              </w:rPr>
              <w:t>17.97</w:t>
            </w:r>
          </w:p>
        </w:tc>
        <w:tc>
          <w:tcPr>
            <w:tcW w:w="5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0F5348" w14:textId="77777777" w:rsidR="0022487E" w:rsidRPr="00411795" w:rsidRDefault="00826CD6" w:rsidP="007D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1795">
              <w:rPr>
                <w:rFonts w:ascii="Arial" w:hAnsi="Arial" w:cs="Arial"/>
                <w:color w:val="010000"/>
                <w:sz w:val="20"/>
              </w:rPr>
              <w:t>1,168.54</w:t>
            </w:r>
          </w:p>
        </w:tc>
        <w:tc>
          <w:tcPr>
            <w:tcW w:w="6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FAD4BD" w14:textId="77777777" w:rsidR="0022487E" w:rsidRPr="00411795" w:rsidRDefault="00826CD6" w:rsidP="007D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1795">
              <w:rPr>
                <w:rFonts w:ascii="Arial" w:hAnsi="Arial" w:cs="Arial"/>
                <w:color w:val="010000"/>
                <w:sz w:val="20"/>
              </w:rPr>
              <w:t>62.82</w:t>
            </w:r>
          </w:p>
        </w:tc>
      </w:tr>
      <w:tr w:rsidR="007D6A0E" w:rsidRPr="00411795" w14:paraId="504EC159" w14:textId="77777777" w:rsidTr="007D6A0E">
        <w:tc>
          <w:tcPr>
            <w:tcW w:w="13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9EF7E0" w14:textId="77777777" w:rsidR="0022487E" w:rsidRPr="00411795" w:rsidRDefault="00826CD6" w:rsidP="007D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1795">
              <w:rPr>
                <w:rFonts w:ascii="Arial" w:hAnsi="Arial" w:cs="Arial"/>
                <w:color w:val="010000"/>
                <w:sz w:val="20"/>
              </w:rPr>
              <w:t>II. Foreign investors</w:t>
            </w:r>
          </w:p>
        </w:tc>
        <w:tc>
          <w:tcPr>
            <w:tcW w:w="6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982503" w14:textId="77777777" w:rsidR="0022487E" w:rsidRPr="00411795" w:rsidRDefault="0022487E" w:rsidP="007D6A0E">
            <w:pP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D0DFB8" w14:textId="77777777" w:rsidR="0022487E" w:rsidRPr="00411795" w:rsidRDefault="0022487E" w:rsidP="007D6A0E">
            <w:pP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238ACE" w14:textId="77777777" w:rsidR="0022487E" w:rsidRPr="00411795" w:rsidRDefault="0022487E" w:rsidP="007D6A0E">
            <w:pP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90EF82" w14:textId="77777777" w:rsidR="0022487E" w:rsidRPr="00411795" w:rsidRDefault="0022487E" w:rsidP="007D6A0E">
            <w:pP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410C91" w14:textId="77777777" w:rsidR="0022487E" w:rsidRPr="00411795" w:rsidRDefault="0022487E" w:rsidP="007D6A0E">
            <w:pP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8BF54F" w14:textId="77777777" w:rsidR="0022487E" w:rsidRPr="00411795" w:rsidRDefault="0022487E" w:rsidP="007D6A0E">
            <w:pP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7D6A0E" w:rsidRPr="00411795" w14:paraId="7FCC2336" w14:textId="77777777" w:rsidTr="007D6A0E">
        <w:tc>
          <w:tcPr>
            <w:tcW w:w="13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5C51AA" w14:textId="77777777" w:rsidR="0022487E" w:rsidRPr="00411795" w:rsidRDefault="00826CD6" w:rsidP="007D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1795">
              <w:rPr>
                <w:rFonts w:ascii="Arial" w:hAnsi="Arial" w:cs="Arial"/>
                <w:color w:val="010000"/>
                <w:sz w:val="20"/>
              </w:rPr>
              <w:t>1. Institutional investors</w:t>
            </w:r>
          </w:p>
        </w:tc>
        <w:tc>
          <w:tcPr>
            <w:tcW w:w="6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B5DAE6" w14:textId="77777777" w:rsidR="0022487E" w:rsidRPr="00411795" w:rsidRDefault="0022487E" w:rsidP="007D6A0E">
            <w:pP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9B7203" w14:textId="77777777" w:rsidR="0022487E" w:rsidRPr="00411795" w:rsidRDefault="0022487E" w:rsidP="007D6A0E">
            <w:pP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71A95E" w14:textId="77777777" w:rsidR="0022487E" w:rsidRPr="00411795" w:rsidRDefault="0022487E" w:rsidP="007D6A0E">
            <w:pP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7B518A" w14:textId="77777777" w:rsidR="0022487E" w:rsidRPr="00411795" w:rsidRDefault="0022487E" w:rsidP="007D6A0E">
            <w:pP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F40588" w14:textId="77777777" w:rsidR="0022487E" w:rsidRPr="00411795" w:rsidRDefault="0022487E" w:rsidP="007D6A0E">
            <w:pP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85098B" w14:textId="77777777" w:rsidR="0022487E" w:rsidRPr="00411795" w:rsidRDefault="0022487E" w:rsidP="007D6A0E">
            <w:pP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7D6A0E" w:rsidRPr="00411795" w14:paraId="469DF032" w14:textId="77777777" w:rsidTr="007D6A0E">
        <w:tc>
          <w:tcPr>
            <w:tcW w:w="13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6FC96C" w14:textId="77777777" w:rsidR="0022487E" w:rsidRPr="00411795" w:rsidRDefault="00826CD6" w:rsidP="007D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1795">
              <w:rPr>
                <w:rFonts w:ascii="Arial" w:hAnsi="Arial" w:cs="Arial"/>
                <w:color w:val="010000"/>
                <w:sz w:val="20"/>
              </w:rPr>
              <w:t>a) Credit institutions*</w:t>
            </w:r>
          </w:p>
        </w:tc>
        <w:tc>
          <w:tcPr>
            <w:tcW w:w="6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8F2959" w14:textId="77777777" w:rsidR="0022487E" w:rsidRPr="00411795" w:rsidRDefault="00826CD6" w:rsidP="007D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179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321180" w14:textId="77777777" w:rsidR="0022487E" w:rsidRPr="00411795" w:rsidRDefault="00826CD6" w:rsidP="007D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179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D630FF" w14:textId="77777777" w:rsidR="0022487E" w:rsidRPr="00411795" w:rsidRDefault="00826CD6" w:rsidP="007D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179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2263C6" w14:textId="77777777" w:rsidR="0022487E" w:rsidRPr="00411795" w:rsidRDefault="00826CD6" w:rsidP="007D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179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5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5AAB87" w14:textId="77777777" w:rsidR="0022487E" w:rsidRPr="00411795" w:rsidRDefault="00826CD6" w:rsidP="007D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179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73129D" w14:textId="77777777" w:rsidR="0022487E" w:rsidRPr="00411795" w:rsidRDefault="00826CD6" w:rsidP="007D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179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</w:tr>
      <w:tr w:rsidR="007D6A0E" w:rsidRPr="00411795" w14:paraId="0D72A0D7" w14:textId="77777777" w:rsidTr="007D6A0E">
        <w:tc>
          <w:tcPr>
            <w:tcW w:w="13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147BDE" w14:textId="77777777" w:rsidR="0022487E" w:rsidRPr="00411795" w:rsidRDefault="00826CD6" w:rsidP="007D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1795">
              <w:rPr>
                <w:rFonts w:ascii="Arial" w:hAnsi="Arial" w:cs="Arial"/>
                <w:color w:val="010000"/>
                <w:sz w:val="20"/>
              </w:rPr>
              <w:t>b) Investment fund</w:t>
            </w:r>
          </w:p>
        </w:tc>
        <w:tc>
          <w:tcPr>
            <w:tcW w:w="6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E0B4FD" w14:textId="77777777" w:rsidR="0022487E" w:rsidRPr="00411795" w:rsidRDefault="00826CD6" w:rsidP="007D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179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8C1060" w14:textId="77777777" w:rsidR="0022487E" w:rsidRPr="00411795" w:rsidRDefault="00826CD6" w:rsidP="007D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179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5CEAC5" w14:textId="77777777" w:rsidR="0022487E" w:rsidRPr="00411795" w:rsidRDefault="00826CD6" w:rsidP="007D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179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A774BD" w14:textId="77777777" w:rsidR="0022487E" w:rsidRPr="00411795" w:rsidRDefault="00826CD6" w:rsidP="007D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179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5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36432A" w14:textId="77777777" w:rsidR="0022487E" w:rsidRPr="00411795" w:rsidRDefault="00826CD6" w:rsidP="007D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179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BB6732" w14:textId="77777777" w:rsidR="0022487E" w:rsidRPr="00411795" w:rsidRDefault="00826CD6" w:rsidP="007D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179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</w:tr>
      <w:tr w:rsidR="007D6A0E" w:rsidRPr="00411795" w14:paraId="4FF20EDE" w14:textId="77777777" w:rsidTr="007D6A0E">
        <w:tc>
          <w:tcPr>
            <w:tcW w:w="13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910A04" w14:textId="77777777" w:rsidR="0022487E" w:rsidRPr="00411795" w:rsidRDefault="00826CD6" w:rsidP="007D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1795">
              <w:rPr>
                <w:rFonts w:ascii="Arial" w:hAnsi="Arial" w:cs="Arial"/>
                <w:color w:val="010000"/>
                <w:sz w:val="20"/>
              </w:rPr>
              <w:t>c) Securities companies</w:t>
            </w:r>
          </w:p>
        </w:tc>
        <w:tc>
          <w:tcPr>
            <w:tcW w:w="6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39DE85" w14:textId="77777777" w:rsidR="0022487E" w:rsidRPr="00411795" w:rsidRDefault="00826CD6" w:rsidP="007D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179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1A6E75" w14:textId="77777777" w:rsidR="0022487E" w:rsidRPr="00411795" w:rsidRDefault="00826CD6" w:rsidP="007D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179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0C5130" w14:textId="77777777" w:rsidR="0022487E" w:rsidRPr="00411795" w:rsidRDefault="00826CD6" w:rsidP="007D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179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9375FD" w14:textId="77777777" w:rsidR="0022487E" w:rsidRPr="00411795" w:rsidRDefault="00826CD6" w:rsidP="007D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179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5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226169" w14:textId="77777777" w:rsidR="0022487E" w:rsidRPr="00411795" w:rsidRDefault="00826CD6" w:rsidP="007D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179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FFC9EA" w14:textId="77777777" w:rsidR="0022487E" w:rsidRPr="00411795" w:rsidRDefault="00826CD6" w:rsidP="007D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179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</w:tr>
      <w:tr w:rsidR="007D6A0E" w:rsidRPr="00411795" w14:paraId="673E5432" w14:textId="77777777" w:rsidTr="007D6A0E">
        <w:tc>
          <w:tcPr>
            <w:tcW w:w="13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3133F7" w14:textId="77777777" w:rsidR="0022487E" w:rsidRPr="00411795" w:rsidRDefault="00826CD6" w:rsidP="007D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1795">
              <w:rPr>
                <w:rFonts w:ascii="Arial" w:hAnsi="Arial" w:cs="Arial"/>
                <w:color w:val="010000"/>
                <w:sz w:val="20"/>
              </w:rPr>
              <w:lastRenderedPageBreak/>
              <w:t>d) Insurance companies</w:t>
            </w:r>
          </w:p>
        </w:tc>
        <w:tc>
          <w:tcPr>
            <w:tcW w:w="6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A351FD" w14:textId="77777777" w:rsidR="0022487E" w:rsidRPr="00411795" w:rsidRDefault="00826CD6" w:rsidP="007D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179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8D26C9" w14:textId="77777777" w:rsidR="0022487E" w:rsidRPr="00411795" w:rsidRDefault="00826CD6" w:rsidP="007D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179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15B8A0" w14:textId="77777777" w:rsidR="0022487E" w:rsidRPr="00411795" w:rsidRDefault="00826CD6" w:rsidP="007D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179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58902A" w14:textId="77777777" w:rsidR="0022487E" w:rsidRPr="00411795" w:rsidRDefault="00826CD6" w:rsidP="007D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179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5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9F8462" w14:textId="77777777" w:rsidR="0022487E" w:rsidRPr="00411795" w:rsidRDefault="00826CD6" w:rsidP="007D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179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A67760" w14:textId="77777777" w:rsidR="0022487E" w:rsidRPr="00411795" w:rsidRDefault="00826CD6" w:rsidP="007D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179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</w:tr>
      <w:tr w:rsidR="007D6A0E" w:rsidRPr="00411795" w14:paraId="3CF3FA58" w14:textId="77777777" w:rsidTr="007D6A0E">
        <w:tc>
          <w:tcPr>
            <w:tcW w:w="13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30F674" w14:textId="77777777" w:rsidR="0022487E" w:rsidRPr="00411795" w:rsidRDefault="00826CD6" w:rsidP="007D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1795">
              <w:rPr>
                <w:rFonts w:ascii="Arial" w:hAnsi="Arial" w:cs="Arial"/>
                <w:color w:val="010000"/>
                <w:sz w:val="20"/>
              </w:rPr>
              <w:t>dd) Other organizations</w:t>
            </w:r>
          </w:p>
        </w:tc>
        <w:tc>
          <w:tcPr>
            <w:tcW w:w="6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6B9662" w14:textId="77777777" w:rsidR="0022487E" w:rsidRPr="00411795" w:rsidRDefault="00826CD6" w:rsidP="007D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179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750A10" w14:textId="77777777" w:rsidR="0022487E" w:rsidRPr="00411795" w:rsidRDefault="00826CD6" w:rsidP="007D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179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0FE732" w14:textId="77777777" w:rsidR="0022487E" w:rsidRPr="00411795" w:rsidRDefault="00826CD6" w:rsidP="007D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1795">
              <w:rPr>
                <w:rFonts w:ascii="Arial" w:hAnsi="Arial" w:cs="Arial"/>
                <w:color w:val="010000"/>
                <w:sz w:val="20"/>
              </w:rPr>
              <w:t>4.11</w:t>
            </w:r>
          </w:p>
        </w:tc>
        <w:tc>
          <w:tcPr>
            <w:tcW w:w="6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254BC6" w14:textId="77777777" w:rsidR="0022487E" w:rsidRPr="00411795" w:rsidRDefault="00826CD6" w:rsidP="007D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1795">
              <w:rPr>
                <w:rFonts w:ascii="Arial" w:hAnsi="Arial" w:cs="Arial"/>
                <w:color w:val="010000"/>
                <w:sz w:val="20"/>
              </w:rPr>
              <w:t>0.22</w:t>
            </w:r>
          </w:p>
        </w:tc>
        <w:tc>
          <w:tcPr>
            <w:tcW w:w="5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D89FE8" w14:textId="77777777" w:rsidR="0022487E" w:rsidRPr="00411795" w:rsidRDefault="00826CD6" w:rsidP="007D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1795">
              <w:rPr>
                <w:rFonts w:ascii="Arial" w:hAnsi="Arial" w:cs="Arial"/>
                <w:color w:val="010000"/>
                <w:sz w:val="20"/>
              </w:rPr>
              <w:t>4.11</w:t>
            </w:r>
          </w:p>
        </w:tc>
        <w:tc>
          <w:tcPr>
            <w:tcW w:w="6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7B4ADE" w14:textId="77777777" w:rsidR="0022487E" w:rsidRPr="00411795" w:rsidRDefault="00826CD6" w:rsidP="007D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1795">
              <w:rPr>
                <w:rFonts w:ascii="Arial" w:hAnsi="Arial" w:cs="Arial"/>
                <w:color w:val="010000"/>
                <w:sz w:val="20"/>
              </w:rPr>
              <w:t>0.22</w:t>
            </w:r>
          </w:p>
        </w:tc>
      </w:tr>
      <w:tr w:rsidR="007D6A0E" w:rsidRPr="00411795" w14:paraId="64AAF485" w14:textId="77777777" w:rsidTr="007D6A0E">
        <w:tc>
          <w:tcPr>
            <w:tcW w:w="13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A55B17" w14:textId="77777777" w:rsidR="0022487E" w:rsidRPr="00411795" w:rsidRDefault="00826CD6" w:rsidP="007D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1795">
              <w:rPr>
                <w:rFonts w:ascii="Arial" w:hAnsi="Arial" w:cs="Arial"/>
                <w:color w:val="010000"/>
                <w:sz w:val="20"/>
              </w:rPr>
              <w:t>2. Individual investors</w:t>
            </w:r>
          </w:p>
        </w:tc>
        <w:tc>
          <w:tcPr>
            <w:tcW w:w="6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A426E5" w14:textId="77777777" w:rsidR="0022487E" w:rsidRPr="00411795" w:rsidRDefault="00826CD6" w:rsidP="007D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1795">
              <w:rPr>
                <w:rFonts w:ascii="Arial" w:hAnsi="Arial" w:cs="Arial"/>
                <w:color w:val="010000"/>
                <w:sz w:val="20"/>
              </w:rPr>
              <w:t>2.01</w:t>
            </w:r>
          </w:p>
        </w:tc>
        <w:tc>
          <w:tcPr>
            <w:tcW w:w="6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74F91A" w14:textId="77777777" w:rsidR="0022487E" w:rsidRPr="00411795" w:rsidRDefault="00826CD6" w:rsidP="007D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1795">
              <w:rPr>
                <w:rFonts w:ascii="Arial" w:hAnsi="Arial" w:cs="Arial"/>
                <w:color w:val="010000"/>
                <w:sz w:val="20"/>
              </w:rPr>
              <w:t>0.11</w:t>
            </w:r>
          </w:p>
        </w:tc>
        <w:tc>
          <w:tcPr>
            <w:tcW w:w="6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855973" w14:textId="77777777" w:rsidR="0022487E" w:rsidRPr="00411795" w:rsidRDefault="00826CD6" w:rsidP="007D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1795">
              <w:rPr>
                <w:rFonts w:ascii="Arial" w:hAnsi="Arial" w:cs="Arial"/>
                <w:color w:val="010000"/>
                <w:sz w:val="20"/>
              </w:rPr>
              <w:t>2.25</w:t>
            </w:r>
          </w:p>
        </w:tc>
        <w:tc>
          <w:tcPr>
            <w:tcW w:w="6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C5661F" w14:textId="77777777" w:rsidR="0022487E" w:rsidRPr="00411795" w:rsidRDefault="00826CD6" w:rsidP="007D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1795">
              <w:rPr>
                <w:rFonts w:ascii="Arial" w:hAnsi="Arial" w:cs="Arial"/>
                <w:color w:val="010000"/>
                <w:sz w:val="20"/>
              </w:rPr>
              <w:t>0.12</w:t>
            </w:r>
          </w:p>
        </w:tc>
        <w:tc>
          <w:tcPr>
            <w:tcW w:w="5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EB88D5" w14:textId="77777777" w:rsidR="0022487E" w:rsidRPr="00411795" w:rsidRDefault="00826CD6" w:rsidP="007D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1795">
              <w:rPr>
                <w:rFonts w:ascii="Arial" w:hAnsi="Arial" w:cs="Arial"/>
                <w:color w:val="010000"/>
                <w:sz w:val="20"/>
              </w:rPr>
              <w:t>4.26</w:t>
            </w:r>
          </w:p>
        </w:tc>
        <w:tc>
          <w:tcPr>
            <w:tcW w:w="6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ED177E" w14:textId="77777777" w:rsidR="0022487E" w:rsidRPr="00411795" w:rsidRDefault="00826CD6" w:rsidP="007D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1795">
              <w:rPr>
                <w:rFonts w:ascii="Arial" w:hAnsi="Arial" w:cs="Arial"/>
                <w:color w:val="010000"/>
                <w:sz w:val="20"/>
              </w:rPr>
              <w:t>0.23</w:t>
            </w:r>
          </w:p>
        </w:tc>
      </w:tr>
      <w:tr w:rsidR="007D6A0E" w:rsidRPr="00411795" w14:paraId="2B310727" w14:textId="77777777" w:rsidTr="007D6A0E">
        <w:tc>
          <w:tcPr>
            <w:tcW w:w="13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73718E" w14:textId="77777777" w:rsidR="0022487E" w:rsidRPr="00411795" w:rsidRDefault="00826CD6" w:rsidP="007D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1795">
              <w:rPr>
                <w:rFonts w:ascii="Arial" w:hAnsi="Arial" w:cs="Arial"/>
                <w:color w:val="010000"/>
                <w:sz w:val="20"/>
              </w:rPr>
              <w:t>Total</w:t>
            </w:r>
          </w:p>
        </w:tc>
        <w:tc>
          <w:tcPr>
            <w:tcW w:w="6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D802E5" w14:textId="77777777" w:rsidR="0022487E" w:rsidRPr="00411795" w:rsidRDefault="00826CD6" w:rsidP="007D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1795">
              <w:rPr>
                <w:rFonts w:ascii="Arial" w:hAnsi="Arial" w:cs="Arial"/>
                <w:color w:val="010000"/>
                <w:sz w:val="20"/>
              </w:rPr>
              <w:t>1,860.00</w:t>
            </w:r>
          </w:p>
        </w:tc>
        <w:tc>
          <w:tcPr>
            <w:tcW w:w="6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F3C869" w14:textId="77777777" w:rsidR="0022487E" w:rsidRPr="00411795" w:rsidRDefault="00826CD6" w:rsidP="007D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1795">
              <w:rPr>
                <w:rFonts w:ascii="Arial" w:hAnsi="Arial" w:cs="Arial"/>
                <w:color w:val="010000"/>
                <w:sz w:val="20"/>
              </w:rPr>
              <w:t>100.00</w:t>
            </w:r>
          </w:p>
        </w:tc>
        <w:tc>
          <w:tcPr>
            <w:tcW w:w="6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5C26FB" w14:textId="77777777" w:rsidR="0022487E" w:rsidRPr="00411795" w:rsidRDefault="00826CD6" w:rsidP="007D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179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5045EC" w14:textId="77777777" w:rsidR="0022487E" w:rsidRPr="00411795" w:rsidRDefault="00826CD6" w:rsidP="007D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179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5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97474D" w14:textId="77777777" w:rsidR="0022487E" w:rsidRPr="00411795" w:rsidRDefault="00826CD6" w:rsidP="007D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1795">
              <w:rPr>
                <w:rFonts w:ascii="Arial" w:hAnsi="Arial" w:cs="Arial"/>
                <w:color w:val="010000"/>
                <w:sz w:val="20"/>
              </w:rPr>
              <w:t>1,860.00</w:t>
            </w:r>
          </w:p>
        </w:tc>
        <w:tc>
          <w:tcPr>
            <w:tcW w:w="6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972345" w14:textId="77777777" w:rsidR="0022487E" w:rsidRPr="00411795" w:rsidRDefault="00826CD6" w:rsidP="007D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1795">
              <w:rPr>
                <w:rFonts w:ascii="Arial" w:hAnsi="Arial" w:cs="Arial"/>
                <w:color w:val="010000"/>
                <w:sz w:val="20"/>
              </w:rPr>
              <w:t>100.00</w:t>
            </w:r>
          </w:p>
        </w:tc>
      </w:tr>
    </w:tbl>
    <w:p w14:paraId="093B6671" w14:textId="77777777" w:rsidR="0022487E" w:rsidRPr="00411795" w:rsidRDefault="00826CD6" w:rsidP="006B52F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1795">
        <w:rPr>
          <w:rFonts w:ascii="Arial" w:hAnsi="Arial" w:cs="Arial"/>
          <w:color w:val="010000"/>
          <w:sz w:val="20"/>
        </w:rPr>
        <w:t xml:space="preserve">* Credit institutions include commercial banks, financial companies, finance leasing </w:t>
      </w:r>
      <w:bookmarkStart w:id="0" w:name="_GoBack"/>
      <w:r w:rsidRPr="00411795">
        <w:rPr>
          <w:rFonts w:ascii="Arial" w:hAnsi="Arial" w:cs="Arial"/>
          <w:color w:val="010000"/>
          <w:sz w:val="20"/>
        </w:rPr>
        <w:t xml:space="preserve">companies, microfinance institutions, people's credit funds. </w:t>
      </w:r>
    </w:p>
    <w:p w14:paraId="46D5A7AF" w14:textId="77777777" w:rsidR="0022487E" w:rsidRPr="00411795" w:rsidRDefault="00826CD6" w:rsidP="006B52F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1795">
        <w:rPr>
          <w:rFonts w:ascii="Arial" w:hAnsi="Arial" w:cs="Arial"/>
          <w:color w:val="010000"/>
          <w:sz w:val="20"/>
        </w:rPr>
        <w:t>** November 28, 2022 and November 27, 2023 are the record dates for the list of bondholders to implement bond interest payment at the Vietnam Securities Depository.</w:t>
      </w:r>
      <w:bookmarkEnd w:id="0"/>
    </w:p>
    <w:sectPr w:rsidR="0022487E" w:rsidRPr="00411795" w:rsidSect="00023B66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E3F30"/>
    <w:multiLevelType w:val="multilevel"/>
    <w:tmpl w:val="1458C92A"/>
    <w:lvl w:ilvl="0">
      <w:start w:val="1"/>
      <w:numFmt w:val="upperRoman"/>
      <w:lvlText w:val="%1."/>
      <w:lvlJc w:val="left"/>
      <w:pPr>
        <w:ind w:left="1080" w:hanging="72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87E"/>
    <w:rsid w:val="00023B66"/>
    <w:rsid w:val="0022487E"/>
    <w:rsid w:val="00411795"/>
    <w:rsid w:val="006B52F1"/>
    <w:rsid w:val="007D6A0E"/>
    <w:rsid w:val="0082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5B2E4F"/>
  <w15:docId w15:val="{90F17687-B759-4836-8278-2242F3002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30">
    <w:name w:val="Heading #3_"/>
    <w:basedOn w:val="DefaultParagraphFont"/>
    <w:link w:val="Heading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DD9599"/>
      <w:sz w:val="30"/>
      <w:szCs w:val="30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DD9599"/>
      <w:sz w:val="30"/>
      <w:szCs w:val="30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pPr>
      <w:spacing w:line="290" w:lineRule="auto"/>
    </w:pPr>
    <w:rPr>
      <w:rFonts w:ascii="Arial" w:eastAsia="Arial" w:hAnsi="Arial" w:cs="Arial"/>
      <w:sz w:val="13"/>
      <w:szCs w:val="13"/>
    </w:rPr>
  </w:style>
  <w:style w:type="paragraph" w:customStyle="1" w:styleId="Bodytext20">
    <w:name w:val="Body text (2)"/>
    <w:basedOn w:val="Normal"/>
    <w:link w:val="Bodytext2"/>
    <w:pPr>
      <w:spacing w:line="293" w:lineRule="auto"/>
      <w:ind w:left="280"/>
    </w:pPr>
    <w:rPr>
      <w:rFonts w:ascii="Arial" w:eastAsia="Arial" w:hAnsi="Arial" w:cs="Arial"/>
      <w:sz w:val="8"/>
      <w:szCs w:val="8"/>
    </w:rPr>
  </w:style>
  <w:style w:type="paragraph" w:styleId="BodyText">
    <w:name w:val="Body Text"/>
    <w:basedOn w:val="Normal"/>
    <w:link w:val="BodyTextChar"/>
    <w:qFormat/>
    <w:pPr>
      <w:spacing w:line="276" w:lineRule="auto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31">
    <w:name w:val="Heading #3"/>
    <w:basedOn w:val="Normal"/>
    <w:link w:val="Heading30"/>
    <w:pPr>
      <w:ind w:left="76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Heading11">
    <w:name w:val="Heading #1"/>
    <w:basedOn w:val="Normal"/>
    <w:link w:val="Heading10"/>
    <w:pPr>
      <w:ind w:left="6980"/>
      <w:outlineLvl w:val="0"/>
    </w:pPr>
    <w:rPr>
      <w:rFonts w:ascii="Times New Roman" w:eastAsia="Times New Roman" w:hAnsi="Times New Roman" w:cs="Times New Roman"/>
      <w:color w:val="DD9599"/>
      <w:sz w:val="30"/>
      <w:szCs w:val="30"/>
    </w:rPr>
  </w:style>
  <w:style w:type="paragraph" w:customStyle="1" w:styleId="Heading21">
    <w:name w:val="Heading #2"/>
    <w:basedOn w:val="Normal"/>
    <w:link w:val="Heading20"/>
    <w:pPr>
      <w:ind w:left="6620"/>
      <w:outlineLvl w:val="1"/>
    </w:pPr>
    <w:rPr>
      <w:rFonts w:ascii="Times New Roman" w:eastAsia="Times New Roman" w:hAnsi="Times New Roman" w:cs="Times New Roman"/>
      <w:i/>
      <w:iCs/>
      <w:color w:val="DD9599"/>
      <w:sz w:val="30"/>
      <w:szCs w:val="3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u8M/2AB/MoJvNmUKRaeRqEZWlQ==">CgMxLjA4AHIhMXBLdjdYelEySGVEZHlOcHlpRFY5d2VXblZYclVoejVI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6</cp:revision>
  <dcterms:created xsi:type="dcterms:W3CDTF">2024-01-31T04:22:00Z</dcterms:created>
  <dcterms:modified xsi:type="dcterms:W3CDTF">2024-02-01T09:03:00Z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e21677e7261e4c220021a4452d5f981cfe564dcacd269859a2a1e6fb634cc5c8</vt:lpwstr>
  </property>
</Properties>
</file>