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5141" w:rsidRPr="00416656" w:rsidRDefault="003D64A1" w:rsidP="00B62A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416656">
        <w:rPr>
          <w:rFonts w:ascii="Arial" w:hAnsi="Arial" w:cs="Arial"/>
          <w:b/>
          <w:color w:val="010000"/>
          <w:sz w:val="20"/>
        </w:rPr>
        <w:t>VIC123029: Report on the results of the second public offering of bonds of Vingroup</w:t>
      </w:r>
    </w:p>
    <w:p w14:paraId="00000002" w14:textId="02C729CE" w:rsidR="00825141" w:rsidRPr="00416656" w:rsidRDefault="003D64A1" w:rsidP="00B62A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656">
        <w:rPr>
          <w:rFonts w:ascii="Arial" w:hAnsi="Arial" w:cs="Arial"/>
          <w:color w:val="010000"/>
          <w:sz w:val="20"/>
        </w:rPr>
        <w:t xml:space="preserve">On January </w:t>
      </w:r>
      <w:r w:rsidR="004938D6" w:rsidRPr="00416656">
        <w:rPr>
          <w:rFonts w:ascii="Arial" w:hAnsi="Arial" w:cs="Arial"/>
          <w:color w:val="010000"/>
          <w:sz w:val="20"/>
        </w:rPr>
        <w:t>26</w:t>
      </w:r>
      <w:r w:rsidRPr="00416656">
        <w:rPr>
          <w:rFonts w:ascii="Arial" w:hAnsi="Arial" w:cs="Arial"/>
          <w:color w:val="010000"/>
          <w:sz w:val="20"/>
        </w:rPr>
        <w:t>, 2024, the State Securities Commission announced Official Dispatch No. 723/UBCK-QLCB on the document reporting on the results of the second public offering of bonds of VIC as follows:</w:t>
      </w:r>
    </w:p>
    <w:p w14:paraId="00000003" w14:textId="128EC1D9" w:rsidR="00825141" w:rsidRPr="00416656" w:rsidRDefault="003D64A1" w:rsidP="00B62A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656">
        <w:rPr>
          <w:rFonts w:ascii="Arial" w:hAnsi="Arial" w:cs="Arial"/>
          <w:color w:val="010000"/>
          <w:sz w:val="20"/>
        </w:rPr>
        <w:t>The State Securities Commission (SSC) received document reporting the results of the second public offering of bonds according to Report on results No. 029/CV-VGR/2024 dated January 24, 2024 of Vingroup Company - JSC (share code: VIC listed at Ho Chi Minh City Stock Exchange) according to Offering Registration Certificate No. 199/GCN-UBCK dated July 25, 2023. Accordingly, the Company distributed 20,000,000 bonds (equivalent to VND 2,000,000,000,000/bond par value).</w:t>
      </w:r>
      <w:bookmarkEnd w:id="0"/>
    </w:p>
    <w:sectPr w:rsidR="00825141" w:rsidRPr="00416656" w:rsidSect="003D64A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41"/>
    <w:rsid w:val="003D64A1"/>
    <w:rsid w:val="00416656"/>
    <w:rsid w:val="004938D6"/>
    <w:rsid w:val="00825141"/>
    <w:rsid w:val="00B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36509"/>
  <w15:docId w15:val="{C361D75B-01F6-49EE-AD69-3E8711B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A1347"/>
      <w:w w:val="7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color w:val="BA1347"/>
      <w:w w:val="70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2fbn3bQN4hk8wdXt/RCscIgeGg==">CgMxLjA4AHIhMWlwQXlGZUVLQjBlVVZISmFTY1FMZDgyckFZN0ZiT2t4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2024-01-31T04:44:00Z</dcterms:created>
  <dcterms:modified xsi:type="dcterms:W3CDTF">2024-02-01T09:04:00Z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dd1259a6ab74c976b6aae48447398cf317fa6bbd7b1f9c59d0feb8fb6604c49b</vt:lpwstr>
  </property>
</Properties>
</file>