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1DAF7" w14:textId="77777777" w:rsidR="009C3C91" w:rsidRPr="007932C7" w:rsidRDefault="00F5227A" w:rsidP="00877E38">
      <w:pPr>
        <w:keepNext/>
        <w:pBdr>
          <w:top w:val="nil"/>
          <w:left w:val="nil"/>
          <w:bottom w:val="nil"/>
          <w:right w:val="nil"/>
          <w:between w:val="nil"/>
        </w:pBdr>
        <w:tabs>
          <w:tab w:val="left" w:pos="426"/>
          <w:tab w:val="left" w:pos="5976"/>
        </w:tabs>
        <w:spacing w:after="120" w:line="360" w:lineRule="auto"/>
        <w:rPr>
          <w:rFonts w:ascii="Arial" w:eastAsia="Arial" w:hAnsi="Arial" w:cs="Arial"/>
          <w:b/>
          <w:color w:val="010000"/>
          <w:sz w:val="20"/>
          <w:szCs w:val="20"/>
        </w:rPr>
      </w:pPr>
      <w:r w:rsidRPr="007932C7">
        <w:rPr>
          <w:rFonts w:ascii="Arial" w:hAnsi="Arial" w:cs="Arial"/>
          <w:b/>
          <w:color w:val="010000"/>
          <w:sz w:val="20"/>
        </w:rPr>
        <w:t>VIT: Board Resolution</w:t>
      </w:r>
    </w:p>
    <w:p w14:paraId="42BA09E0" w14:textId="1BB597E7" w:rsidR="009C3C91" w:rsidRPr="007932C7" w:rsidRDefault="00F5227A" w:rsidP="00877E38">
      <w:pPr>
        <w:keepNext/>
        <w:pBdr>
          <w:top w:val="nil"/>
          <w:left w:val="nil"/>
          <w:bottom w:val="nil"/>
          <w:right w:val="nil"/>
          <w:between w:val="nil"/>
        </w:pBdr>
        <w:tabs>
          <w:tab w:val="left" w:pos="426"/>
          <w:tab w:val="left" w:pos="5976"/>
        </w:tabs>
        <w:spacing w:after="120" w:line="360" w:lineRule="auto"/>
        <w:rPr>
          <w:rFonts w:ascii="Arial" w:eastAsia="Arial" w:hAnsi="Arial" w:cs="Arial"/>
          <w:color w:val="010000"/>
          <w:sz w:val="20"/>
          <w:szCs w:val="20"/>
        </w:rPr>
      </w:pPr>
      <w:r w:rsidRPr="007932C7">
        <w:rPr>
          <w:rFonts w:ascii="Arial" w:hAnsi="Arial" w:cs="Arial"/>
          <w:color w:val="010000"/>
          <w:sz w:val="20"/>
        </w:rPr>
        <w:t xml:space="preserve">On January 30, 2024, </w:t>
      </w:r>
      <w:proofErr w:type="spellStart"/>
      <w:r w:rsidRPr="007932C7">
        <w:rPr>
          <w:rFonts w:ascii="Arial" w:hAnsi="Arial" w:cs="Arial"/>
          <w:color w:val="010000"/>
          <w:sz w:val="20"/>
        </w:rPr>
        <w:t>Viglacera</w:t>
      </w:r>
      <w:proofErr w:type="spellEnd"/>
      <w:r w:rsidRPr="007932C7">
        <w:rPr>
          <w:rFonts w:ascii="Arial" w:hAnsi="Arial" w:cs="Arial"/>
          <w:color w:val="010000"/>
          <w:sz w:val="20"/>
        </w:rPr>
        <w:t xml:space="preserve"> Tien Son JSC announced Resolution No. 04/VIT-HDQT on approving the production and business results in 2023 and the production and business plan for </w:t>
      </w:r>
      <w:r w:rsidR="00AD6F78" w:rsidRPr="007932C7">
        <w:rPr>
          <w:rFonts w:ascii="Arial" w:hAnsi="Arial" w:cs="Arial"/>
          <w:color w:val="010000"/>
          <w:sz w:val="20"/>
        </w:rPr>
        <w:t>Q1/</w:t>
      </w:r>
      <w:r w:rsidRPr="007932C7">
        <w:rPr>
          <w:rFonts w:ascii="Arial" w:hAnsi="Arial" w:cs="Arial"/>
          <w:color w:val="010000"/>
          <w:sz w:val="20"/>
        </w:rPr>
        <w:t>2024 as follows:</w:t>
      </w:r>
    </w:p>
    <w:p w14:paraId="7619AF89" w14:textId="77777777" w:rsidR="009C3C91" w:rsidRPr="007932C7" w:rsidRDefault="00F5227A" w:rsidP="00877E38">
      <w:pPr>
        <w:numPr>
          <w:ilvl w:val="0"/>
          <w:numId w:val="2"/>
        </w:numPr>
        <w:pBdr>
          <w:top w:val="nil"/>
          <w:left w:val="nil"/>
          <w:bottom w:val="nil"/>
          <w:right w:val="nil"/>
          <w:between w:val="nil"/>
        </w:pBdr>
        <w:tabs>
          <w:tab w:val="left" w:pos="426"/>
          <w:tab w:val="left" w:pos="709"/>
        </w:tabs>
        <w:spacing w:after="120" w:line="360" w:lineRule="auto"/>
        <w:rPr>
          <w:rFonts w:ascii="Arial" w:eastAsia="Arial" w:hAnsi="Arial" w:cs="Arial"/>
          <w:color w:val="010000"/>
          <w:sz w:val="20"/>
          <w:szCs w:val="20"/>
        </w:rPr>
      </w:pPr>
      <w:r w:rsidRPr="007932C7">
        <w:rPr>
          <w:rFonts w:ascii="Arial" w:hAnsi="Arial" w:cs="Arial"/>
          <w:color w:val="010000"/>
          <w:sz w:val="20"/>
        </w:rPr>
        <w:t>Approve the production and business targets in 2023 as follows:</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64"/>
        <w:gridCol w:w="1721"/>
        <w:gridCol w:w="1363"/>
        <w:gridCol w:w="1376"/>
        <w:gridCol w:w="1395"/>
      </w:tblGrid>
      <w:tr w:rsidR="009C3C91" w:rsidRPr="007932C7" w14:paraId="26FB0399" w14:textId="77777777" w:rsidTr="00877E38">
        <w:tc>
          <w:tcPr>
            <w:tcW w:w="1811" w:type="pct"/>
            <w:shd w:val="clear" w:color="auto" w:fill="auto"/>
            <w:tcMar>
              <w:top w:w="0" w:type="dxa"/>
              <w:bottom w:w="0" w:type="dxa"/>
            </w:tcMar>
            <w:vAlign w:val="center"/>
          </w:tcPr>
          <w:p w14:paraId="527020D1" w14:textId="77777777" w:rsidR="009C3C91" w:rsidRPr="007932C7" w:rsidRDefault="00F5227A" w:rsidP="00877E38">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932C7">
              <w:rPr>
                <w:rFonts w:ascii="Arial" w:hAnsi="Arial" w:cs="Arial"/>
                <w:color w:val="010000"/>
                <w:sz w:val="20"/>
              </w:rPr>
              <w:t>Targets</w:t>
            </w:r>
          </w:p>
        </w:tc>
        <w:tc>
          <w:tcPr>
            <w:tcW w:w="726" w:type="pct"/>
            <w:shd w:val="clear" w:color="auto" w:fill="auto"/>
            <w:tcMar>
              <w:top w:w="0" w:type="dxa"/>
              <w:bottom w:w="0" w:type="dxa"/>
            </w:tcMar>
            <w:vAlign w:val="center"/>
          </w:tcPr>
          <w:p w14:paraId="32A7CA1E" w14:textId="77777777" w:rsidR="009C3C91" w:rsidRPr="007932C7" w:rsidRDefault="00F5227A" w:rsidP="00877E38">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932C7">
              <w:rPr>
                <w:rFonts w:ascii="Arial" w:hAnsi="Arial" w:cs="Arial"/>
                <w:color w:val="010000"/>
                <w:sz w:val="20"/>
              </w:rPr>
              <w:t>Unit</w:t>
            </w:r>
          </w:p>
        </w:tc>
        <w:tc>
          <w:tcPr>
            <w:tcW w:w="813" w:type="pct"/>
            <w:shd w:val="clear" w:color="auto" w:fill="auto"/>
            <w:tcMar>
              <w:top w:w="0" w:type="dxa"/>
              <w:bottom w:w="0" w:type="dxa"/>
            </w:tcMar>
            <w:vAlign w:val="center"/>
          </w:tcPr>
          <w:p w14:paraId="6A01B2B8" w14:textId="77777777" w:rsidR="009C3C91" w:rsidRPr="007932C7" w:rsidRDefault="00F5227A" w:rsidP="00877E38">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932C7">
              <w:rPr>
                <w:rFonts w:ascii="Arial" w:hAnsi="Arial" w:cs="Arial"/>
                <w:color w:val="010000"/>
                <w:sz w:val="20"/>
              </w:rPr>
              <w:t>2023 Plan</w:t>
            </w:r>
          </w:p>
        </w:tc>
        <w:tc>
          <w:tcPr>
            <w:tcW w:w="820" w:type="pct"/>
            <w:shd w:val="clear" w:color="auto" w:fill="auto"/>
            <w:tcMar>
              <w:top w:w="0" w:type="dxa"/>
              <w:bottom w:w="0" w:type="dxa"/>
            </w:tcMar>
            <w:vAlign w:val="center"/>
          </w:tcPr>
          <w:p w14:paraId="5E32242B" w14:textId="77777777" w:rsidR="009C3C91" w:rsidRPr="007932C7" w:rsidRDefault="00F5227A" w:rsidP="00877E38">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932C7">
              <w:rPr>
                <w:rFonts w:ascii="Arial" w:hAnsi="Arial" w:cs="Arial"/>
                <w:color w:val="010000"/>
                <w:sz w:val="20"/>
              </w:rPr>
              <w:t>2023 Results</w:t>
            </w:r>
          </w:p>
        </w:tc>
        <w:tc>
          <w:tcPr>
            <w:tcW w:w="830" w:type="pct"/>
            <w:shd w:val="clear" w:color="auto" w:fill="auto"/>
            <w:tcMar>
              <w:top w:w="0" w:type="dxa"/>
              <w:bottom w:w="0" w:type="dxa"/>
            </w:tcMar>
            <w:vAlign w:val="center"/>
          </w:tcPr>
          <w:p w14:paraId="44A271F8" w14:textId="74B5D6BB" w:rsidR="009C3C91" w:rsidRPr="007932C7" w:rsidRDefault="00F5227A" w:rsidP="00877E38">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932C7">
              <w:rPr>
                <w:rFonts w:ascii="Arial" w:hAnsi="Arial" w:cs="Arial"/>
                <w:color w:val="010000"/>
                <w:sz w:val="20"/>
              </w:rPr>
              <w:t>2023 Results/2023 Plan</w:t>
            </w:r>
            <w:r w:rsidR="001B2828" w:rsidRPr="007932C7">
              <w:rPr>
                <w:rFonts w:ascii="Arial" w:hAnsi="Arial" w:cs="Arial"/>
                <w:color w:val="010000"/>
                <w:sz w:val="20"/>
              </w:rPr>
              <w:t xml:space="preserve"> (%)</w:t>
            </w:r>
          </w:p>
        </w:tc>
      </w:tr>
      <w:tr w:rsidR="009C3C91" w:rsidRPr="007932C7" w14:paraId="006417E1" w14:textId="77777777" w:rsidTr="00877E38">
        <w:tc>
          <w:tcPr>
            <w:tcW w:w="1811" w:type="pct"/>
            <w:shd w:val="clear" w:color="auto" w:fill="auto"/>
            <w:tcMar>
              <w:top w:w="0" w:type="dxa"/>
              <w:bottom w:w="0" w:type="dxa"/>
            </w:tcMar>
            <w:vAlign w:val="center"/>
          </w:tcPr>
          <w:p w14:paraId="06C5C985" w14:textId="77777777" w:rsidR="009C3C91" w:rsidRPr="007932C7" w:rsidRDefault="00F5227A" w:rsidP="00877E38">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bookmarkStart w:id="0" w:name="_heading=h.gjdgxs"/>
            <w:bookmarkEnd w:id="0"/>
            <w:r w:rsidRPr="007932C7">
              <w:rPr>
                <w:rFonts w:ascii="Arial" w:hAnsi="Arial" w:cs="Arial"/>
                <w:color w:val="010000"/>
                <w:sz w:val="20"/>
              </w:rPr>
              <w:t>Current production and business value</w:t>
            </w:r>
          </w:p>
        </w:tc>
        <w:tc>
          <w:tcPr>
            <w:tcW w:w="726" w:type="pct"/>
            <w:shd w:val="clear" w:color="auto" w:fill="auto"/>
            <w:tcMar>
              <w:top w:w="0" w:type="dxa"/>
              <w:bottom w:w="0" w:type="dxa"/>
            </w:tcMar>
            <w:vAlign w:val="center"/>
          </w:tcPr>
          <w:p w14:paraId="6CD0AAFC" w14:textId="77777777" w:rsidR="009C3C91" w:rsidRPr="007932C7" w:rsidRDefault="00F5227A" w:rsidP="00877E38">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932C7">
              <w:rPr>
                <w:rFonts w:ascii="Arial" w:hAnsi="Arial" w:cs="Arial"/>
                <w:color w:val="010000"/>
                <w:sz w:val="20"/>
              </w:rPr>
              <w:t>Million VND</w:t>
            </w:r>
          </w:p>
        </w:tc>
        <w:tc>
          <w:tcPr>
            <w:tcW w:w="813" w:type="pct"/>
            <w:shd w:val="clear" w:color="auto" w:fill="auto"/>
            <w:tcMar>
              <w:top w:w="0" w:type="dxa"/>
              <w:bottom w:w="0" w:type="dxa"/>
            </w:tcMar>
            <w:vAlign w:val="center"/>
          </w:tcPr>
          <w:p w14:paraId="1C3C842E"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2,988,908</w:t>
            </w:r>
          </w:p>
        </w:tc>
        <w:tc>
          <w:tcPr>
            <w:tcW w:w="820" w:type="pct"/>
            <w:shd w:val="clear" w:color="auto" w:fill="auto"/>
            <w:tcMar>
              <w:top w:w="0" w:type="dxa"/>
              <w:bottom w:w="0" w:type="dxa"/>
            </w:tcMar>
            <w:vAlign w:val="center"/>
          </w:tcPr>
          <w:p w14:paraId="58A78B49"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2,146,157</w:t>
            </w:r>
          </w:p>
        </w:tc>
        <w:tc>
          <w:tcPr>
            <w:tcW w:w="830" w:type="pct"/>
            <w:shd w:val="clear" w:color="auto" w:fill="auto"/>
            <w:tcMar>
              <w:top w:w="0" w:type="dxa"/>
              <w:bottom w:w="0" w:type="dxa"/>
            </w:tcMar>
            <w:vAlign w:val="center"/>
          </w:tcPr>
          <w:p w14:paraId="2E9760AA"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72%</w:t>
            </w:r>
          </w:p>
        </w:tc>
      </w:tr>
      <w:tr w:rsidR="009C3C91" w:rsidRPr="007932C7" w14:paraId="6F43CFF7" w14:textId="77777777" w:rsidTr="00877E38">
        <w:tc>
          <w:tcPr>
            <w:tcW w:w="1811" w:type="pct"/>
            <w:shd w:val="clear" w:color="auto" w:fill="auto"/>
            <w:tcMar>
              <w:top w:w="0" w:type="dxa"/>
              <w:bottom w:w="0" w:type="dxa"/>
            </w:tcMar>
            <w:vAlign w:val="center"/>
          </w:tcPr>
          <w:p w14:paraId="1AF4B61B" w14:textId="77777777" w:rsidR="009C3C91" w:rsidRPr="007932C7" w:rsidRDefault="00F5227A" w:rsidP="00877E38">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932C7">
              <w:rPr>
                <w:rFonts w:ascii="Arial" w:hAnsi="Arial" w:cs="Arial"/>
                <w:color w:val="010000"/>
                <w:sz w:val="20"/>
              </w:rPr>
              <w:t>Net revenue from brick sales</w:t>
            </w:r>
          </w:p>
        </w:tc>
        <w:tc>
          <w:tcPr>
            <w:tcW w:w="726" w:type="pct"/>
            <w:shd w:val="clear" w:color="auto" w:fill="auto"/>
            <w:tcMar>
              <w:top w:w="0" w:type="dxa"/>
              <w:bottom w:w="0" w:type="dxa"/>
            </w:tcMar>
            <w:vAlign w:val="center"/>
          </w:tcPr>
          <w:p w14:paraId="38FAF976" w14:textId="77777777" w:rsidR="009C3C91" w:rsidRPr="007932C7" w:rsidRDefault="00F5227A" w:rsidP="00877E38">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932C7">
              <w:rPr>
                <w:rFonts w:ascii="Arial" w:hAnsi="Arial" w:cs="Arial"/>
                <w:color w:val="010000"/>
                <w:sz w:val="20"/>
              </w:rPr>
              <w:t>Million VND</w:t>
            </w:r>
          </w:p>
        </w:tc>
        <w:tc>
          <w:tcPr>
            <w:tcW w:w="813" w:type="pct"/>
            <w:shd w:val="clear" w:color="auto" w:fill="auto"/>
            <w:tcMar>
              <w:top w:w="0" w:type="dxa"/>
              <w:bottom w:w="0" w:type="dxa"/>
            </w:tcMar>
            <w:vAlign w:val="center"/>
          </w:tcPr>
          <w:p w14:paraId="0F40E8F4"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2,777,214</w:t>
            </w:r>
          </w:p>
        </w:tc>
        <w:tc>
          <w:tcPr>
            <w:tcW w:w="820" w:type="pct"/>
            <w:shd w:val="clear" w:color="auto" w:fill="auto"/>
            <w:tcMar>
              <w:top w:w="0" w:type="dxa"/>
              <w:bottom w:w="0" w:type="dxa"/>
            </w:tcMar>
            <w:vAlign w:val="center"/>
          </w:tcPr>
          <w:p w14:paraId="48359E40"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1,991,329</w:t>
            </w:r>
          </w:p>
        </w:tc>
        <w:tc>
          <w:tcPr>
            <w:tcW w:w="830" w:type="pct"/>
            <w:shd w:val="clear" w:color="auto" w:fill="auto"/>
            <w:tcMar>
              <w:top w:w="0" w:type="dxa"/>
              <w:bottom w:w="0" w:type="dxa"/>
            </w:tcMar>
            <w:vAlign w:val="center"/>
          </w:tcPr>
          <w:p w14:paraId="4C04CD46"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72%</w:t>
            </w:r>
          </w:p>
        </w:tc>
      </w:tr>
      <w:tr w:rsidR="009C3C91" w:rsidRPr="007932C7" w14:paraId="73721D1A" w14:textId="77777777" w:rsidTr="00877E38">
        <w:tc>
          <w:tcPr>
            <w:tcW w:w="1811" w:type="pct"/>
            <w:shd w:val="clear" w:color="auto" w:fill="auto"/>
            <w:tcMar>
              <w:top w:w="0" w:type="dxa"/>
              <w:bottom w:w="0" w:type="dxa"/>
            </w:tcMar>
            <w:vAlign w:val="center"/>
          </w:tcPr>
          <w:p w14:paraId="178E3942" w14:textId="77777777" w:rsidR="009C3C91" w:rsidRPr="007932C7" w:rsidRDefault="00F5227A" w:rsidP="00877E38">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932C7">
              <w:rPr>
                <w:rFonts w:ascii="Arial" w:hAnsi="Arial" w:cs="Arial"/>
                <w:color w:val="010000"/>
                <w:sz w:val="20"/>
              </w:rPr>
              <w:t>Profit before tax</w:t>
            </w:r>
          </w:p>
        </w:tc>
        <w:tc>
          <w:tcPr>
            <w:tcW w:w="726" w:type="pct"/>
            <w:shd w:val="clear" w:color="auto" w:fill="auto"/>
            <w:tcMar>
              <w:top w:w="0" w:type="dxa"/>
              <w:bottom w:w="0" w:type="dxa"/>
            </w:tcMar>
            <w:vAlign w:val="center"/>
          </w:tcPr>
          <w:p w14:paraId="46375CA3" w14:textId="77777777" w:rsidR="009C3C91" w:rsidRPr="007932C7" w:rsidRDefault="00F5227A" w:rsidP="00877E38">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932C7">
              <w:rPr>
                <w:rFonts w:ascii="Arial" w:hAnsi="Arial" w:cs="Arial"/>
                <w:color w:val="010000"/>
                <w:sz w:val="20"/>
              </w:rPr>
              <w:t>Million VND</w:t>
            </w:r>
          </w:p>
        </w:tc>
        <w:tc>
          <w:tcPr>
            <w:tcW w:w="813" w:type="pct"/>
            <w:shd w:val="clear" w:color="auto" w:fill="auto"/>
            <w:tcMar>
              <w:top w:w="0" w:type="dxa"/>
              <w:bottom w:w="0" w:type="dxa"/>
            </w:tcMar>
            <w:vAlign w:val="center"/>
          </w:tcPr>
          <w:p w14:paraId="54E9B3E1"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70,298</w:t>
            </w:r>
          </w:p>
        </w:tc>
        <w:tc>
          <w:tcPr>
            <w:tcW w:w="820" w:type="pct"/>
            <w:shd w:val="clear" w:color="auto" w:fill="auto"/>
            <w:tcMar>
              <w:top w:w="0" w:type="dxa"/>
              <w:bottom w:w="0" w:type="dxa"/>
            </w:tcMar>
            <w:vAlign w:val="center"/>
          </w:tcPr>
          <w:p w14:paraId="24A69056"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6,281</w:t>
            </w:r>
          </w:p>
        </w:tc>
        <w:tc>
          <w:tcPr>
            <w:tcW w:w="830" w:type="pct"/>
            <w:shd w:val="clear" w:color="auto" w:fill="auto"/>
            <w:tcMar>
              <w:top w:w="0" w:type="dxa"/>
              <w:bottom w:w="0" w:type="dxa"/>
            </w:tcMar>
            <w:vAlign w:val="center"/>
          </w:tcPr>
          <w:p w14:paraId="24FC05AA"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9%</w:t>
            </w:r>
          </w:p>
        </w:tc>
      </w:tr>
      <w:tr w:rsidR="009C3C91" w:rsidRPr="007932C7" w14:paraId="09EB4494" w14:textId="77777777" w:rsidTr="00877E38">
        <w:tc>
          <w:tcPr>
            <w:tcW w:w="1811" w:type="pct"/>
            <w:shd w:val="clear" w:color="auto" w:fill="auto"/>
            <w:tcMar>
              <w:top w:w="0" w:type="dxa"/>
              <w:bottom w:w="0" w:type="dxa"/>
            </w:tcMar>
            <w:vAlign w:val="center"/>
          </w:tcPr>
          <w:p w14:paraId="7BD3602F" w14:textId="77777777" w:rsidR="009C3C91" w:rsidRPr="007932C7" w:rsidRDefault="00F5227A" w:rsidP="00877E38">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932C7">
              <w:rPr>
                <w:rFonts w:ascii="Arial" w:hAnsi="Arial" w:cs="Arial"/>
                <w:color w:val="010000"/>
                <w:sz w:val="20"/>
              </w:rPr>
              <w:t>Depreciation of fixed assets</w:t>
            </w:r>
          </w:p>
        </w:tc>
        <w:tc>
          <w:tcPr>
            <w:tcW w:w="726" w:type="pct"/>
            <w:shd w:val="clear" w:color="auto" w:fill="auto"/>
            <w:tcMar>
              <w:top w:w="0" w:type="dxa"/>
              <w:bottom w:w="0" w:type="dxa"/>
            </w:tcMar>
            <w:vAlign w:val="center"/>
          </w:tcPr>
          <w:p w14:paraId="771DE115" w14:textId="77777777" w:rsidR="009C3C91" w:rsidRPr="007932C7" w:rsidRDefault="00F5227A" w:rsidP="00877E38">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932C7">
              <w:rPr>
                <w:rFonts w:ascii="Arial" w:hAnsi="Arial" w:cs="Arial"/>
                <w:color w:val="010000"/>
                <w:sz w:val="20"/>
              </w:rPr>
              <w:t>Million VND</w:t>
            </w:r>
          </w:p>
        </w:tc>
        <w:tc>
          <w:tcPr>
            <w:tcW w:w="813" w:type="pct"/>
            <w:shd w:val="clear" w:color="auto" w:fill="auto"/>
            <w:tcMar>
              <w:top w:w="0" w:type="dxa"/>
              <w:bottom w:w="0" w:type="dxa"/>
            </w:tcMar>
            <w:vAlign w:val="center"/>
          </w:tcPr>
          <w:p w14:paraId="5050E621"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165,332</w:t>
            </w:r>
          </w:p>
        </w:tc>
        <w:tc>
          <w:tcPr>
            <w:tcW w:w="820" w:type="pct"/>
            <w:shd w:val="clear" w:color="auto" w:fill="auto"/>
            <w:tcMar>
              <w:top w:w="0" w:type="dxa"/>
              <w:bottom w:w="0" w:type="dxa"/>
            </w:tcMar>
            <w:vAlign w:val="center"/>
          </w:tcPr>
          <w:p w14:paraId="4A99516F"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154,428</w:t>
            </w:r>
          </w:p>
        </w:tc>
        <w:tc>
          <w:tcPr>
            <w:tcW w:w="830" w:type="pct"/>
            <w:shd w:val="clear" w:color="auto" w:fill="auto"/>
            <w:tcMar>
              <w:top w:w="0" w:type="dxa"/>
              <w:bottom w:w="0" w:type="dxa"/>
            </w:tcMar>
            <w:vAlign w:val="center"/>
          </w:tcPr>
          <w:p w14:paraId="76D5FA2B"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93%</w:t>
            </w:r>
          </w:p>
        </w:tc>
      </w:tr>
      <w:tr w:rsidR="009C3C91" w:rsidRPr="007932C7" w14:paraId="42BCDC4D" w14:textId="77777777" w:rsidTr="00877E38">
        <w:tc>
          <w:tcPr>
            <w:tcW w:w="1811" w:type="pct"/>
            <w:shd w:val="clear" w:color="auto" w:fill="auto"/>
            <w:tcMar>
              <w:top w:w="0" w:type="dxa"/>
              <w:bottom w:w="0" w:type="dxa"/>
            </w:tcMar>
            <w:vAlign w:val="center"/>
          </w:tcPr>
          <w:p w14:paraId="21B2861C" w14:textId="77777777" w:rsidR="009C3C91" w:rsidRPr="007932C7" w:rsidRDefault="00F5227A" w:rsidP="00877E38">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932C7">
              <w:rPr>
                <w:rFonts w:ascii="Arial" w:hAnsi="Arial" w:cs="Arial"/>
                <w:color w:val="010000"/>
                <w:sz w:val="20"/>
              </w:rPr>
              <w:t>Average income</w:t>
            </w:r>
          </w:p>
        </w:tc>
        <w:tc>
          <w:tcPr>
            <w:tcW w:w="726" w:type="pct"/>
            <w:shd w:val="clear" w:color="auto" w:fill="auto"/>
            <w:tcMar>
              <w:top w:w="0" w:type="dxa"/>
              <w:bottom w:w="0" w:type="dxa"/>
            </w:tcMar>
            <w:vAlign w:val="center"/>
          </w:tcPr>
          <w:p w14:paraId="58CF9751" w14:textId="77777777" w:rsidR="009C3C91" w:rsidRPr="007932C7" w:rsidRDefault="00F5227A" w:rsidP="00877E38">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932C7">
              <w:rPr>
                <w:rFonts w:ascii="Arial" w:hAnsi="Arial" w:cs="Arial"/>
                <w:color w:val="010000"/>
                <w:sz w:val="20"/>
              </w:rPr>
              <w:t>Million VND/person/month</w:t>
            </w:r>
          </w:p>
        </w:tc>
        <w:tc>
          <w:tcPr>
            <w:tcW w:w="813" w:type="pct"/>
            <w:shd w:val="clear" w:color="auto" w:fill="auto"/>
            <w:tcMar>
              <w:top w:w="0" w:type="dxa"/>
              <w:bottom w:w="0" w:type="dxa"/>
            </w:tcMar>
            <w:vAlign w:val="center"/>
          </w:tcPr>
          <w:p w14:paraId="2EECF2A4"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14.3</w:t>
            </w:r>
          </w:p>
        </w:tc>
        <w:tc>
          <w:tcPr>
            <w:tcW w:w="820" w:type="pct"/>
            <w:shd w:val="clear" w:color="auto" w:fill="auto"/>
            <w:tcMar>
              <w:top w:w="0" w:type="dxa"/>
              <w:bottom w:w="0" w:type="dxa"/>
            </w:tcMar>
            <w:vAlign w:val="center"/>
          </w:tcPr>
          <w:p w14:paraId="53254CDA"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14.1</w:t>
            </w:r>
          </w:p>
        </w:tc>
        <w:tc>
          <w:tcPr>
            <w:tcW w:w="830" w:type="pct"/>
            <w:shd w:val="clear" w:color="auto" w:fill="auto"/>
            <w:tcMar>
              <w:top w:w="0" w:type="dxa"/>
              <w:bottom w:w="0" w:type="dxa"/>
            </w:tcMar>
            <w:vAlign w:val="center"/>
          </w:tcPr>
          <w:p w14:paraId="590227C7"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99%</w:t>
            </w:r>
          </w:p>
        </w:tc>
      </w:tr>
    </w:tbl>
    <w:p w14:paraId="625C5C19" w14:textId="77777777" w:rsidR="009C3C91" w:rsidRPr="007932C7" w:rsidRDefault="00F5227A" w:rsidP="00877E38">
      <w:pPr>
        <w:keepNext/>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932C7">
        <w:rPr>
          <w:rFonts w:ascii="Arial" w:hAnsi="Arial" w:cs="Arial"/>
          <w:color w:val="010000"/>
          <w:sz w:val="20"/>
        </w:rPr>
        <w:t>Evaluation of production and business results in 2023:</w:t>
      </w:r>
    </w:p>
    <w:p w14:paraId="0C461B07" w14:textId="77777777" w:rsidR="009C3C91" w:rsidRPr="007932C7" w:rsidRDefault="00F5227A" w:rsidP="00877E38">
      <w:pPr>
        <w:keepNext/>
        <w:numPr>
          <w:ilvl w:val="1"/>
          <w:numId w:val="2"/>
        </w:numPr>
        <w:pBdr>
          <w:top w:val="nil"/>
          <w:left w:val="nil"/>
          <w:bottom w:val="nil"/>
          <w:right w:val="nil"/>
          <w:between w:val="nil"/>
        </w:pBdr>
        <w:tabs>
          <w:tab w:val="left" w:pos="426"/>
          <w:tab w:val="left" w:pos="901"/>
        </w:tabs>
        <w:spacing w:after="120" w:line="360" w:lineRule="auto"/>
        <w:rPr>
          <w:rFonts w:ascii="Arial" w:eastAsia="Arial" w:hAnsi="Arial" w:cs="Arial"/>
          <w:color w:val="010000"/>
          <w:sz w:val="20"/>
          <w:szCs w:val="20"/>
        </w:rPr>
      </w:pPr>
      <w:r w:rsidRPr="007932C7">
        <w:rPr>
          <w:rFonts w:ascii="Arial" w:hAnsi="Arial" w:cs="Arial"/>
          <w:color w:val="010000"/>
          <w:sz w:val="20"/>
        </w:rPr>
        <w:t>Business:</w:t>
      </w:r>
    </w:p>
    <w:p w14:paraId="78879D41" w14:textId="77777777" w:rsidR="009C3C91" w:rsidRPr="007932C7" w:rsidRDefault="00F5227A" w:rsidP="00877E38">
      <w:pPr>
        <w:numPr>
          <w:ilvl w:val="0"/>
          <w:numId w:val="1"/>
        </w:numPr>
        <w:pBdr>
          <w:top w:val="nil"/>
          <w:left w:val="nil"/>
          <w:bottom w:val="nil"/>
          <w:right w:val="nil"/>
          <w:between w:val="nil"/>
        </w:pBdr>
        <w:tabs>
          <w:tab w:val="left" w:pos="426"/>
          <w:tab w:val="left" w:pos="631"/>
        </w:tabs>
        <w:spacing w:after="120" w:line="360" w:lineRule="auto"/>
        <w:rPr>
          <w:rFonts w:ascii="Arial" w:eastAsia="Arial" w:hAnsi="Arial" w:cs="Arial"/>
          <w:color w:val="010000"/>
          <w:sz w:val="20"/>
          <w:szCs w:val="20"/>
        </w:rPr>
      </w:pPr>
      <w:r w:rsidRPr="007932C7">
        <w:rPr>
          <w:rFonts w:ascii="Arial" w:hAnsi="Arial" w:cs="Arial"/>
          <w:color w:val="010000"/>
          <w:sz w:val="20"/>
        </w:rPr>
        <w:t>Tile revenue in 2023: VND 1,991,329 million, accounting for 72% of the plan.</w:t>
      </w:r>
    </w:p>
    <w:p w14:paraId="05A8ABEC" w14:textId="77777777" w:rsidR="009C3C91" w:rsidRPr="007932C7" w:rsidRDefault="00F5227A" w:rsidP="00877E38">
      <w:pPr>
        <w:keepNext/>
        <w:numPr>
          <w:ilvl w:val="1"/>
          <w:numId w:val="2"/>
        </w:numPr>
        <w:pBdr>
          <w:top w:val="nil"/>
          <w:left w:val="nil"/>
          <w:bottom w:val="nil"/>
          <w:right w:val="nil"/>
          <w:between w:val="nil"/>
        </w:pBdr>
        <w:tabs>
          <w:tab w:val="left" w:pos="426"/>
          <w:tab w:val="left" w:pos="906"/>
        </w:tabs>
        <w:spacing w:after="120" w:line="360" w:lineRule="auto"/>
        <w:rPr>
          <w:rFonts w:ascii="Arial" w:eastAsia="Arial" w:hAnsi="Arial" w:cs="Arial"/>
          <w:color w:val="010000"/>
          <w:sz w:val="20"/>
          <w:szCs w:val="20"/>
        </w:rPr>
      </w:pPr>
      <w:r w:rsidRPr="007932C7">
        <w:rPr>
          <w:rFonts w:ascii="Arial" w:hAnsi="Arial" w:cs="Arial"/>
          <w:color w:val="010000"/>
          <w:sz w:val="20"/>
        </w:rPr>
        <w:t>Financial:</w:t>
      </w:r>
    </w:p>
    <w:p w14:paraId="32D82007" w14:textId="77777777" w:rsidR="009C3C91" w:rsidRPr="007932C7" w:rsidRDefault="00F5227A" w:rsidP="00877E38">
      <w:pPr>
        <w:numPr>
          <w:ilvl w:val="0"/>
          <w:numId w:val="1"/>
        </w:numPr>
        <w:pBdr>
          <w:top w:val="nil"/>
          <w:left w:val="nil"/>
          <w:bottom w:val="nil"/>
          <w:right w:val="nil"/>
          <w:between w:val="nil"/>
        </w:pBdr>
        <w:tabs>
          <w:tab w:val="left" w:pos="426"/>
          <w:tab w:val="left" w:pos="632"/>
        </w:tabs>
        <w:spacing w:after="120" w:line="360" w:lineRule="auto"/>
        <w:rPr>
          <w:rFonts w:ascii="Arial" w:eastAsia="Arial" w:hAnsi="Arial" w:cs="Arial"/>
          <w:color w:val="010000"/>
          <w:sz w:val="20"/>
          <w:szCs w:val="20"/>
        </w:rPr>
      </w:pPr>
      <w:r w:rsidRPr="007932C7">
        <w:rPr>
          <w:rFonts w:ascii="Arial" w:hAnsi="Arial" w:cs="Arial"/>
          <w:color w:val="010000"/>
          <w:sz w:val="20"/>
        </w:rPr>
        <w:t>Profit before tax target in 2023: VND 6,281 million, accounting for 9% of the plan.</w:t>
      </w:r>
    </w:p>
    <w:p w14:paraId="2851753A" w14:textId="77777777" w:rsidR="009C3C91" w:rsidRPr="007932C7" w:rsidRDefault="00F5227A" w:rsidP="00877E38">
      <w:pPr>
        <w:numPr>
          <w:ilvl w:val="0"/>
          <w:numId w:val="1"/>
        </w:numPr>
        <w:pBdr>
          <w:top w:val="nil"/>
          <w:left w:val="nil"/>
          <w:bottom w:val="nil"/>
          <w:right w:val="nil"/>
          <w:between w:val="nil"/>
        </w:pBdr>
        <w:tabs>
          <w:tab w:val="left" w:pos="426"/>
          <w:tab w:val="left" w:pos="632"/>
        </w:tabs>
        <w:spacing w:after="120" w:line="360" w:lineRule="auto"/>
        <w:rPr>
          <w:rFonts w:ascii="Arial" w:eastAsia="Arial" w:hAnsi="Arial" w:cs="Arial"/>
          <w:color w:val="010000"/>
          <w:sz w:val="20"/>
          <w:szCs w:val="20"/>
        </w:rPr>
      </w:pPr>
      <w:r w:rsidRPr="007932C7">
        <w:rPr>
          <w:rFonts w:ascii="Arial" w:hAnsi="Arial" w:cs="Arial"/>
          <w:color w:val="010000"/>
          <w:sz w:val="20"/>
        </w:rPr>
        <w:t>Targets of depreciation of fixed assets in 2023: VND 154,428 million, accounting for 93% of the plan.</w:t>
      </w:r>
    </w:p>
    <w:p w14:paraId="580AECE3" w14:textId="77777777" w:rsidR="009C3C91" w:rsidRPr="007932C7" w:rsidRDefault="00F5227A" w:rsidP="00877E38">
      <w:pPr>
        <w:keepNext/>
        <w:numPr>
          <w:ilvl w:val="1"/>
          <w:numId w:val="2"/>
        </w:numPr>
        <w:pBdr>
          <w:top w:val="nil"/>
          <w:left w:val="nil"/>
          <w:bottom w:val="nil"/>
          <w:right w:val="nil"/>
          <w:between w:val="nil"/>
        </w:pBdr>
        <w:tabs>
          <w:tab w:val="left" w:pos="426"/>
          <w:tab w:val="left" w:pos="906"/>
        </w:tabs>
        <w:spacing w:after="120" w:line="360" w:lineRule="auto"/>
        <w:rPr>
          <w:rFonts w:ascii="Arial" w:eastAsia="Arial" w:hAnsi="Arial" w:cs="Arial"/>
          <w:color w:val="010000"/>
          <w:sz w:val="20"/>
          <w:szCs w:val="20"/>
        </w:rPr>
      </w:pPr>
      <w:r w:rsidRPr="007932C7">
        <w:rPr>
          <w:rFonts w:ascii="Arial" w:hAnsi="Arial" w:cs="Arial"/>
          <w:color w:val="010000"/>
          <w:sz w:val="20"/>
        </w:rPr>
        <w:t>Production:</w:t>
      </w:r>
    </w:p>
    <w:p w14:paraId="362EB0DC" w14:textId="77777777" w:rsidR="009C3C91" w:rsidRPr="007932C7" w:rsidRDefault="00F5227A" w:rsidP="00877E38">
      <w:pPr>
        <w:numPr>
          <w:ilvl w:val="0"/>
          <w:numId w:val="1"/>
        </w:numPr>
        <w:pBdr>
          <w:top w:val="nil"/>
          <w:left w:val="nil"/>
          <w:bottom w:val="nil"/>
          <w:right w:val="nil"/>
          <w:between w:val="nil"/>
        </w:pBdr>
        <w:tabs>
          <w:tab w:val="left" w:pos="426"/>
          <w:tab w:val="left" w:pos="632"/>
        </w:tabs>
        <w:spacing w:after="120" w:line="360" w:lineRule="auto"/>
        <w:rPr>
          <w:rFonts w:ascii="Arial" w:eastAsia="Arial" w:hAnsi="Arial" w:cs="Arial"/>
          <w:color w:val="010000"/>
          <w:sz w:val="20"/>
          <w:szCs w:val="20"/>
        </w:rPr>
      </w:pPr>
      <w:r w:rsidRPr="007932C7">
        <w:rPr>
          <w:rFonts w:ascii="Arial" w:hAnsi="Arial" w:cs="Arial"/>
          <w:color w:val="010000"/>
          <w:sz w:val="20"/>
        </w:rPr>
        <w:t xml:space="preserve">Thai </w:t>
      </w:r>
      <w:proofErr w:type="spellStart"/>
      <w:r w:rsidRPr="007932C7">
        <w:rPr>
          <w:rFonts w:ascii="Arial" w:hAnsi="Arial" w:cs="Arial"/>
          <w:color w:val="010000"/>
          <w:sz w:val="20"/>
        </w:rPr>
        <w:t>Binh</w:t>
      </w:r>
      <w:proofErr w:type="spellEnd"/>
      <w:r w:rsidRPr="007932C7">
        <w:rPr>
          <w:rFonts w:ascii="Arial" w:hAnsi="Arial" w:cs="Arial"/>
          <w:color w:val="010000"/>
          <w:sz w:val="20"/>
        </w:rPr>
        <w:t xml:space="preserve"> Factory and My Duc Factory maintain operation at ~ 100% capacity.</w:t>
      </w:r>
    </w:p>
    <w:p w14:paraId="3843AD15" w14:textId="77777777" w:rsidR="009C3C91" w:rsidRPr="007932C7" w:rsidRDefault="00F5227A" w:rsidP="00877E38">
      <w:pPr>
        <w:numPr>
          <w:ilvl w:val="0"/>
          <w:numId w:val="1"/>
        </w:numPr>
        <w:pBdr>
          <w:top w:val="nil"/>
          <w:left w:val="nil"/>
          <w:bottom w:val="nil"/>
          <w:right w:val="nil"/>
          <w:between w:val="nil"/>
        </w:pBdr>
        <w:tabs>
          <w:tab w:val="left" w:pos="426"/>
          <w:tab w:val="left" w:pos="632"/>
        </w:tabs>
        <w:spacing w:after="120" w:line="360" w:lineRule="auto"/>
        <w:rPr>
          <w:rFonts w:ascii="Arial" w:eastAsia="Arial" w:hAnsi="Arial" w:cs="Arial"/>
          <w:color w:val="010000"/>
          <w:sz w:val="20"/>
          <w:szCs w:val="20"/>
        </w:rPr>
      </w:pPr>
      <w:r w:rsidRPr="007932C7">
        <w:rPr>
          <w:rFonts w:ascii="Arial" w:hAnsi="Arial" w:cs="Arial"/>
          <w:color w:val="010000"/>
          <w:sz w:val="20"/>
        </w:rPr>
        <w:t xml:space="preserve">Tien Son Factory </w:t>
      </w:r>
      <w:proofErr w:type="gramStart"/>
      <w:r w:rsidRPr="007932C7">
        <w:rPr>
          <w:rFonts w:ascii="Arial" w:hAnsi="Arial" w:cs="Arial"/>
          <w:color w:val="010000"/>
          <w:sz w:val="20"/>
        </w:rPr>
        <w:t>And</w:t>
      </w:r>
      <w:proofErr w:type="gramEnd"/>
      <w:r w:rsidRPr="007932C7">
        <w:rPr>
          <w:rFonts w:ascii="Arial" w:hAnsi="Arial" w:cs="Arial"/>
          <w:color w:val="010000"/>
          <w:sz w:val="20"/>
        </w:rPr>
        <w:t xml:space="preserve"> </w:t>
      </w:r>
      <w:proofErr w:type="spellStart"/>
      <w:r w:rsidRPr="007932C7">
        <w:rPr>
          <w:rFonts w:ascii="Arial" w:hAnsi="Arial" w:cs="Arial"/>
          <w:color w:val="010000"/>
          <w:sz w:val="20"/>
        </w:rPr>
        <w:t>Eurotile</w:t>
      </w:r>
      <w:proofErr w:type="spellEnd"/>
      <w:r w:rsidRPr="007932C7">
        <w:rPr>
          <w:rFonts w:ascii="Arial" w:hAnsi="Arial" w:cs="Arial"/>
          <w:color w:val="010000"/>
          <w:sz w:val="20"/>
        </w:rPr>
        <w:t xml:space="preserve"> Factory operate ~ 75% capacity. </w:t>
      </w:r>
    </w:p>
    <w:p w14:paraId="1753CB35" w14:textId="77777777" w:rsidR="009C3C91" w:rsidRPr="007932C7" w:rsidRDefault="00F5227A" w:rsidP="00877E38">
      <w:pPr>
        <w:numPr>
          <w:ilvl w:val="0"/>
          <w:numId w:val="2"/>
        </w:numPr>
        <w:pBdr>
          <w:top w:val="nil"/>
          <w:left w:val="nil"/>
          <w:bottom w:val="nil"/>
          <w:right w:val="nil"/>
          <w:between w:val="nil"/>
        </w:pBdr>
        <w:tabs>
          <w:tab w:val="left" w:pos="426"/>
          <w:tab w:val="left" w:pos="632"/>
        </w:tabs>
        <w:spacing w:after="120" w:line="360" w:lineRule="auto"/>
        <w:rPr>
          <w:rFonts w:ascii="Arial" w:eastAsia="Arial" w:hAnsi="Arial" w:cs="Arial"/>
          <w:color w:val="010000"/>
          <w:sz w:val="20"/>
          <w:szCs w:val="20"/>
        </w:rPr>
      </w:pPr>
      <w:r w:rsidRPr="007932C7">
        <w:rPr>
          <w:rFonts w:ascii="Arial" w:hAnsi="Arial" w:cs="Arial"/>
          <w:color w:val="010000"/>
          <w:sz w:val="20"/>
        </w:rPr>
        <w:t>Production and business orientation for Q1/2024:</w:t>
      </w:r>
    </w:p>
    <w:p w14:paraId="04A77C29" w14:textId="77777777" w:rsidR="009C3C91" w:rsidRPr="007932C7" w:rsidRDefault="00F5227A" w:rsidP="00877E38">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932C7">
        <w:rPr>
          <w:rFonts w:ascii="Arial" w:hAnsi="Arial" w:cs="Arial"/>
          <w:color w:val="010000"/>
          <w:sz w:val="20"/>
        </w:rPr>
        <w:t>The Board of Directors assigns the Executive Board the production and business plan for Q1/2024 with the following main targets:</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61"/>
        <w:gridCol w:w="1721"/>
        <w:gridCol w:w="910"/>
        <w:gridCol w:w="910"/>
        <w:gridCol w:w="842"/>
        <w:gridCol w:w="893"/>
        <w:gridCol w:w="885"/>
        <w:gridCol w:w="897"/>
      </w:tblGrid>
      <w:tr w:rsidR="009C3C91" w:rsidRPr="007932C7" w14:paraId="31C767DD" w14:textId="77777777" w:rsidTr="00877E38">
        <w:tc>
          <w:tcPr>
            <w:tcW w:w="1154" w:type="pct"/>
            <w:vMerge w:val="restart"/>
            <w:shd w:val="clear" w:color="auto" w:fill="auto"/>
            <w:tcMar>
              <w:top w:w="0" w:type="dxa"/>
              <w:bottom w:w="0" w:type="dxa"/>
            </w:tcMar>
            <w:vAlign w:val="center"/>
          </w:tcPr>
          <w:p w14:paraId="2852E472" w14:textId="77777777" w:rsidR="009C3C91" w:rsidRPr="007932C7" w:rsidRDefault="00F5227A" w:rsidP="00877E38">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932C7">
              <w:rPr>
                <w:rFonts w:ascii="Arial" w:hAnsi="Arial" w:cs="Arial"/>
                <w:color w:val="010000"/>
                <w:sz w:val="20"/>
              </w:rPr>
              <w:t>Target</w:t>
            </w:r>
          </w:p>
        </w:tc>
        <w:tc>
          <w:tcPr>
            <w:tcW w:w="486" w:type="pct"/>
            <w:vMerge w:val="restart"/>
            <w:shd w:val="clear" w:color="auto" w:fill="auto"/>
            <w:tcMar>
              <w:top w:w="0" w:type="dxa"/>
              <w:bottom w:w="0" w:type="dxa"/>
            </w:tcMar>
            <w:vAlign w:val="center"/>
          </w:tcPr>
          <w:p w14:paraId="0F12C20F" w14:textId="77777777" w:rsidR="009C3C91" w:rsidRPr="007932C7" w:rsidRDefault="00F5227A" w:rsidP="00877E38">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932C7">
              <w:rPr>
                <w:rFonts w:ascii="Arial" w:hAnsi="Arial" w:cs="Arial"/>
                <w:color w:val="010000"/>
                <w:sz w:val="20"/>
              </w:rPr>
              <w:t>Unit</w:t>
            </w:r>
          </w:p>
        </w:tc>
        <w:tc>
          <w:tcPr>
            <w:tcW w:w="560" w:type="pct"/>
            <w:vMerge w:val="restart"/>
            <w:shd w:val="clear" w:color="auto" w:fill="auto"/>
            <w:tcMar>
              <w:top w:w="0" w:type="dxa"/>
              <w:bottom w:w="0" w:type="dxa"/>
            </w:tcMar>
            <w:vAlign w:val="center"/>
          </w:tcPr>
          <w:p w14:paraId="5DAB685A" w14:textId="77777777" w:rsidR="009C3C91" w:rsidRPr="007932C7" w:rsidRDefault="00F5227A" w:rsidP="00877E38">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932C7">
              <w:rPr>
                <w:rFonts w:ascii="Arial" w:hAnsi="Arial" w:cs="Arial"/>
                <w:color w:val="010000"/>
                <w:sz w:val="20"/>
              </w:rPr>
              <w:t>2023 Results</w:t>
            </w:r>
          </w:p>
        </w:tc>
        <w:tc>
          <w:tcPr>
            <w:tcW w:w="557" w:type="pct"/>
            <w:vMerge w:val="restart"/>
            <w:shd w:val="clear" w:color="auto" w:fill="auto"/>
            <w:tcMar>
              <w:top w:w="0" w:type="dxa"/>
              <w:bottom w:w="0" w:type="dxa"/>
            </w:tcMar>
            <w:vAlign w:val="center"/>
          </w:tcPr>
          <w:p w14:paraId="13CF39A9" w14:textId="77777777" w:rsidR="009C3C91" w:rsidRPr="007932C7" w:rsidRDefault="00F5227A" w:rsidP="00877E38">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932C7">
              <w:rPr>
                <w:rFonts w:ascii="Arial" w:hAnsi="Arial" w:cs="Arial"/>
                <w:color w:val="010000"/>
                <w:sz w:val="20"/>
              </w:rPr>
              <w:t>2024 Plan</w:t>
            </w:r>
          </w:p>
        </w:tc>
        <w:tc>
          <w:tcPr>
            <w:tcW w:w="2244" w:type="pct"/>
            <w:gridSpan w:val="4"/>
            <w:shd w:val="clear" w:color="auto" w:fill="auto"/>
            <w:tcMar>
              <w:top w:w="0" w:type="dxa"/>
              <w:bottom w:w="0" w:type="dxa"/>
            </w:tcMar>
            <w:vAlign w:val="center"/>
          </w:tcPr>
          <w:p w14:paraId="0FE3D0A1" w14:textId="77777777" w:rsidR="009C3C91" w:rsidRPr="007932C7" w:rsidRDefault="00F5227A" w:rsidP="00877E38">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932C7">
              <w:rPr>
                <w:rFonts w:ascii="Arial" w:hAnsi="Arial" w:cs="Arial"/>
                <w:color w:val="010000"/>
                <w:sz w:val="20"/>
              </w:rPr>
              <w:t>Q1/2024 Plan</w:t>
            </w:r>
          </w:p>
        </w:tc>
      </w:tr>
      <w:tr w:rsidR="009C3C91" w:rsidRPr="007932C7" w14:paraId="72EFF568" w14:textId="77777777" w:rsidTr="00877E38">
        <w:tc>
          <w:tcPr>
            <w:tcW w:w="1154" w:type="pct"/>
            <w:vMerge/>
            <w:shd w:val="clear" w:color="auto" w:fill="auto"/>
            <w:tcMar>
              <w:top w:w="0" w:type="dxa"/>
              <w:bottom w:w="0" w:type="dxa"/>
            </w:tcMar>
            <w:vAlign w:val="center"/>
          </w:tcPr>
          <w:p w14:paraId="49E845AD" w14:textId="77777777" w:rsidR="009C3C91" w:rsidRPr="007932C7" w:rsidRDefault="009C3C91" w:rsidP="00877E38">
            <w:pPr>
              <w:pBdr>
                <w:top w:val="nil"/>
                <w:left w:val="nil"/>
                <w:bottom w:val="nil"/>
                <w:right w:val="nil"/>
                <w:between w:val="nil"/>
              </w:pBdr>
              <w:spacing w:after="120" w:line="360" w:lineRule="auto"/>
              <w:rPr>
                <w:rFonts w:ascii="Arial" w:eastAsia="Arial" w:hAnsi="Arial" w:cs="Arial"/>
                <w:color w:val="010000"/>
                <w:sz w:val="20"/>
                <w:szCs w:val="20"/>
              </w:rPr>
            </w:pPr>
          </w:p>
        </w:tc>
        <w:tc>
          <w:tcPr>
            <w:tcW w:w="486" w:type="pct"/>
            <w:vMerge/>
            <w:shd w:val="clear" w:color="auto" w:fill="auto"/>
            <w:tcMar>
              <w:top w:w="0" w:type="dxa"/>
              <w:bottom w:w="0" w:type="dxa"/>
            </w:tcMar>
            <w:vAlign w:val="center"/>
          </w:tcPr>
          <w:p w14:paraId="6EC5E71F" w14:textId="77777777" w:rsidR="009C3C91" w:rsidRPr="007932C7" w:rsidRDefault="009C3C91" w:rsidP="00877E38">
            <w:pPr>
              <w:pBdr>
                <w:top w:val="nil"/>
                <w:left w:val="nil"/>
                <w:bottom w:val="nil"/>
                <w:right w:val="nil"/>
                <w:between w:val="nil"/>
              </w:pBdr>
              <w:spacing w:after="120" w:line="360" w:lineRule="auto"/>
              <w:rPr>
                <w:rFonts w:ascii="Arial" w:eastAsia="Arial" w:hAnsi="Arial" w:cs="Arial"/>
                <w:color w:val="010000"/>
                <w:sz w:val="20"/>
                <w:szCs w:val="20"/>
              </w:rPr>
            </w:pPr>
          </w:p>
        </w:tc>
        <w:tc>
          <w:tcPr>
            <w:tcW w:w="560" w:type="pct"/>
            <w:vMerge/>
            <w:shd w:val="clear" w:color="auto" w:fill="auto"/>
            <w:tcMar>
              <w:top w:w="0" w:type="dxa"/>
              <w:bottom w:w="0" w:type="dxa"/>
            </w:tcMar>
            <w:vAlign w:val="center"/>
          </w:tcPr>
          <w:p w14:paraId="394071F8" w14:textId="77777777" w:rsidR="009C3C91" w:rsidRPr="007932C7" w:rsidRDefault="009C3C91" w:rsidP="00877E38">
            <w:pPr>
              <w:pBdr>
                <w:top w:val="nil"/>
                <w:left w:val="nil"/>
                <w:bottom w:val="nil"/>
                <w:right w:val="nil"/>
                <w:between w:val="nil"/>
              </w:pBdr>
              <w:spacing w:after="120" w:line="360" w:lineRule="auto"/>
              <w:rPr>
                <w:rFonts w:ascii="Arial" w:eastAsia="Arial" w:hAnsi="Arial" w:cs="Arial"/>
                <w:color w:val="010000"/>
                <w:sz w:val="20"/>
                <w:szCs w:val="20"/>
              </w:rPr>
            </w:pPr>
          </w:p>
        </w:tc>
        <w:tc>
          <w:tcPr>
            <w:tcW w:w="557" w:type="pct"/>
            <w:vMerge/>
            <w:shd w:val="clear" w:color="auto" w:fill="auto"/>
            <w:tcMar>
              <w:top w:w="0" w:type="dxa"/>
              <w:bottom w:w="0" w:type="dxa"/>
            </w:tcMar>
            <w:vAlign w:val="center"/>
          </w:tcPr>
          <w:p w14:paraId="78610B89" w14:textId="77777777" w:rsidR="009C3C91" w:rsidRPr="007932C7" w:rsidRDefault="009C3C91" w:rsidP="00877E38">
            <w:pPr>
              <w:pBdr>
                <w:top w:val="nil"/>
                <w:left w:val="nil"/>
                <w:bottom w:val="nil"/>
                <w:right w:val="nil"/>
                <w:between w:val="nil"/>
              </w:pBdr>
              <w:spacing w:after="120" w:line="360" w:lineRule="auto"/>
              <w:rPr>
                <w:rFonts w:ascii="Arial" w:eastAsia="Arial" w:hAnsi="Arial" w:cs="Arial"/>
                <w:color w:val="010000"/>
                <w:sz w:val="20"/>
                <w:szCs w:val="20"/>
              </w:rPr>
            </w:pPr>
          </w:p>
        </w:tc>
        <w:tc>
          <w:tcPr>
            <w:tcW w:w="560" w:type="pct"/>
            <w:shd w:val="clear" w:color="auto" w:fill="auto"/>
            <w:tcMar>
              <w:top w:w="0" w:type="dxa"/>
              <w:bottom w:w="0" w:type="dxa"/>
            </w:tcMar>
            <w:vAlign w:val="center"/>
          </w:tcPr>
          <w:p w14:paraId="3E047BCF" w14:textId="77777777" w:rsidR="009C3C91" w:rsidRPr="007932C7" w:rsidRDefault="00F5227A" w:rsidP="00877E38">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932C7">
              <w:rPr>
                <w:rFonts w:ascii="Arial" w:hAnsi="Arial" w:cs="Arial"/>
                <w:color w:val="010000"/>
                <w:sz w:val="20"/>
              </w:rPr>
              <w:t>January</w:t>
            </w:r>
          </w:p>
        </w:tc>
        <w:tc>
          <w:tcPr>
            <w:tcW w:w="562" w:type="pct"/>
            <w:shd w:val="clear" w:color="auto" w:fill="auto"/>
            <w:tcMar>
              <w:top w:w="0" w:type="dxa"/>
              <w:bottom w:w="0" w:type="dxa"/>
            </w:tcMar>
            <w:vAlign w:val="center"/>
          </w:tcPr>
          <w:p w14:paraId="4D0E838C" w14:textId="77777777" w:rsidR="009C3C91" w:rsidRPr="007932C7" w:rsidRDefault="00F5227A" w:rsidP="00877E38">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932C7">
              <w:rPr>
                <w:rFonts w:ascii="Arial" w:hAnsi="Arial" w:cs="Arial"/>
                <w:color w:val="010000"/>
                <w:sz w:val="20"/>
              </w:rPr>
              <w:t>February</w:t>
            </w:r>
          </w:p>
        </w:tc>
        <w:tc>
          <w:tcPr>
            <w:tcW w:w="557" w:type="pct"/>
            <w:shd w:val="clear" w:color="auto" w:fill="auto"/>
            <w:tcMar>
              <w:top w:w="0" w:type="dxa"/>
              <w:bottom w:w="0" w:type="dxa"/>
            </w:tcMar>
            <w:vAlign w:val="center"/>
          </w:tcPr>
          <w:p w14:paraId="40D97969" w14:textId="77777777" w:rsidR="009C3C91" w:rsidRPr="007932C7" w:rsidRDefault="00F5227A" w:rsidP="00877E38">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932C7">
              <w:rPr>
                <w:rFonts w:ascii="Arial" w:hAnsi="Arial" w:cs="Arial"/>
                <w:color w:val="010000"/>
                <w:sz w:val="20"/>
              </w:rPr>
              <w:t>March</w:t>
            </w:r>
          </w:p>
        </w:tc>
        <w:tc>
          <w:tcPr>
            <w:tcW w:w="566" w:type="pct"/>
            <w:shd w:val="clear" w:color="auto" w:fill="auto"/>
            <w:tcMar>
              <w:top w:w="0" w:type="dxa"/>
              <w:bottom w:w="0" w:type="dxa"/>
            </w:tcMar>
            <w:vAlign w:val="center"/>
          </w:tcPr>
          <w:p w14:paraId="72138C08" w14:textId="77777777" w:rsidR="009C3C91" w:rsidRPr="007932C7" w:rsidRDefault="00F5227A" w:rsidP="00877E38">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932C7">
              <w:rPr>
                <w:rFonts w:ascii="Arial" w:hAnsi="Arial" w:cs="Arial"/>
                <w:color w:val="010000"/>
                <w:sz w:val="20"/>
              </w:rPr>
              <w:t>Total</w:t>
            </w:r>
          </w:p>
        </w:tc>
      </w:tr>
      <w:tr w:rsidR="009C3C91" w:rsidRPr="007932C7" w14:paraId="55697A19" w14:textId="77777777" w:rsidTr="00877E38">
        <w:tc>
          <w:tcPr>
            <w:tcW w:w="1154" w:type="pct"/>
            <w:shd w:val="clear" w:color="auto" w:fill="auto"/>
            <w:tcMar>
              <w:top w:w="0" w:type="dxa"/>
              <w:bottom w:w="0" w:type="dxa"/>
            </w:tcMar>
            <w:vAlign w:val="center"/>
          </w:tcPr>
          <w:p w14:paraId="7AA68333" w14:textId="77777777" w:rsidR="009C3C91" w:rsidRPr="007932C7" w:rsidRDefault="00F5227A" w:rsidP="00877E38">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932C7">
              <w:rPr>
                <w:rFonts w:ascii="Arial" w:hAnsi="Arial" w:cs="Arial"/>
                <w:color w:val="010000"/>
                <w:sz w:val="20"/>
              </w:rPr>
              <w:t>Current production and business value</w:t>
            </w:r>
          </w:p>
        </w:tc>
        <w:tc>
          <w:tcPr>
            <w:tcW w:w="486" w:type="pct"/>
            <w:shd w:val="clear" w:color="auto" w:fill="auto"/>
            <w:tcMar>
              <w:top w:w="0" w:type="dxa"/>
              <w:bottom w:w="0" w:type="dxa"/>
            </w:tcMar>
            <w:vAlign w:val="center"/>
          </w:tcPr>
          <w:p w14:paraId="6104356F" w14:textId="77777777" w:rsidR="009C3C91" w:rsidRPr="007932C7" w:rsidRDefault="00F5227A" w:rsidP="00877E38">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932C7">
              <w:rPr>
                <w:rFonts w:ascii="Arial" w:hAnsi="Arial" w:cs="Arial"/>
                <w:color w:val="010000"/>
                <w:sz w:val="20"/>
              </w:rPr>
              <w:t>Million VND</w:t>
            </w:r>
          </w:p>
        </w:tc>
        <w:tc>
          <w:tcPr>
            <w:tcW w:w="560" w:type="pct"/>
            <w:shd w:val="clear" w:color="auto" w:fill="auto"/>
            <w:tcMar>
              <w:top w:w="0" w:type="dxa"/>
              <w:bottom w:w="0" w:type="dxa"/>
            </w:tcMar>
            <w:vAlign w:val="center"/>
          </w:tcPr>
          <w:p w14:paraId="7982D18A"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2,146,157</w:t>
            </w:r>
          </w:p>
        </w:tc>
        <w:tc>
          <w:tcPr>
            <w:tcW w:w="557" w:type="pct"/>
            <w:shd w:val="clear" w:color="auto" w:fill="auto"/>
            <w:tcMar>
              <w:top w:w="0" w:type="dxa"/>
              <w:bottom w:w="0" w:type="dxa"/>
            </w:tcMar>
            <w:vAlign w:val="center"/>
          </w:tcPr>
          <w:p w14:paraId="2AADA2C1"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2,142,193</w:t>
            </w:r>
          </w:p>
        </w:tc>
        <w:tc>
          <w:tcPr>
            <w:tcW w:w="560" w:type="pct"/>
            <w:shd w:val="clear" w:color="auto" w:fill="auto"/>
            <w:tcMar>
              <w:top w:w="0" w:type="dxa"/>
              <w:bottom w:w="0" w:type="dxa"/>
            </w:tcMar>
            <w:vAlign w:val="center"/>
          </w:tcPr>
          <w:p w14:paraId="62499742"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91,626</w:t>
            </w:r>
          </w:p>
        </w:tc>
        <w:tc>
          <w:tcPr>
            <w:tcW w:w="562" w:type="pct"/>
            <w:shd w:val="clear" w:color="auto" w:fill="auto"/>
            <w:tcMar>
              <w:top w:w="0" w:type="dxa"/>
              <w:bottom w:w="0" w:type="dxa"/>
            </w:tcMar>
            <w:vAlign w:val="center"/>
          </w:tcPr>
          <w:p w14:paraId="3C3CB451"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73,838</w:t>
            </w:r>
          </w:p>
        </w:tc>
        <w:tc>
          <w:tcPr>
            <w:tcW w:w="557" w:type="pct"/>
            <w:shd w:val="clear" w:color="auto" w:fill="auto"/>
            <w:tcMar>
              <w:top w:w="0" w:type="dxa"/>
              <w:bottom w:w="0" w:type="dxa"/>
            </w:tcMar>
            <w:vAlign w:val="center"/>
          </w:tcPr>
          <w:p w14:paraId="7FDE4C22"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204,026</w:t>
            </w:r>
          </w:p>
        </w:tc>
        <w:tc>
          <w:tcPr>
            <w:tcW w:w="566" w:type="pct"/>
            <w:shd w:val="clear" w:color="auto" w:fill="auto"/>
            <w:tcMar>
              <w:top w:w="0" w:type="dxa"/>
              <w:bottom w:w="0" w:type="dxa"/>
            </w:tcMar>
            <w:vAlign w:val="center"/>
          </w:tcPr>
          <w:p w14:paraId="0E1BA3D9"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369,490</w:t>
            </w:r>
          </w:p>
        </w:tc>
      </w:tr>
      <w:tr w:rsidR="009C3C91" w:rsidRPr="007932C7" w14:paraId="09913B31" w14:textId="77777777" w:rsidTr="00877E38">
        <w:tc>
          <w:tcPr>
            <w:tcW w:w="1154" w:type="pct"/>
            <w:shd w:val="clear" w:color="auto" w:fill="auto"/>
            <w:tcMar>
              <w:top w:w="0" w:type="dxa"/>
              <w:bottom w:w="0" w:type="dxa"/>
            </w:tcMar>
            <w:vAlign w:val="center"/>
          </w:tcPr>
          <w:p w14:paraId="4A7DE8BF" w14:textId="77777777" w:rsidR="009C3C91" w:rsidRPr="007932C7" w:rsidRDefault="00F5227A" w:rsidP="00877E38">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932C7">
              <w:rPr>
                <w:rFonts w:ascii="Arial" w:hAnsi="Arial" w:cs="Arial"/>
                <w:color w:val="010000"/>
                <w:sz w:val="20"/>
              </w:rPr>
              <w:lastRenderedPageBreak/>
              <w:t>Net revenue from bricks sales</w:t>
            </w:r>
          </w:p>
        </w:tc>
        <w:tc>
          <w:tcPr>
            <w:tcW w:w="486" w:type="pct"/>
            <w:shd w:val="clear" w:color="auto" w:fill="auto"/>
            <w:tcMar>
              <w:top w:w="0" w:type="dxa"/>
              <w:bottom w:w="0" w:type="dxa"/>
            </w:tcMar>
            <w:vAlign w:val="center"/>
          </w:tcPr>
          <w:p w14:paraId="5B56D528" w14:textId="77777777" w:rsidR="009C3C91" w:rsidRPr="007932C7" w:rsidRDefault="00F5227A" w:rsidP="00877E38">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932C7">
              <w:rPr>
                <w:rFonts w:ascii="Arial" w:hAnsi="Arial" w:cs="Arial"/>
                <w:color w:val="010000"/>
                <w:sz w:val="20"/>
              </w:rPr>
              <w:t>Million VND</w:t>
            </w:r>
          </w:p>
        </w:tc>
        <w:tc>
          <w:tcPr>
            <w:tcW w:w="560" w:type="pct"/>
            <w:shd w:val="clear" w:color="auto" w:fill="auto"/>
            <w:tcMar>
              <w:top w:w="0" w:type="dxa"/>
              <w:bottom w:w="0" w:type="dxa"/>
            </w:tcMar>
            <w:vAlign w:val="center"/>
          </w:tcPr>
          <w:p w14:paraId="2D3C3D58"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1,991,329</w:t>
            </w:r>
          </w:p>
        </w:tc>
        <w:tc>
          <w:tcPr>
            <w:tcW w:w="557" w:type="pct"/>
            <w:shd w:val="clear" w:color="auto" w:fill="auto"/>
            <w:tcMar>
              <w:top w:w="0" w:type="dxa"/>
              <w:bottom w:w="0" w:type="dxa"/>
            </w:tcMar>
            <w:vAlign w:val="center"/>
          </w:tcPr>
          <w:p w14:paraId="7B0A1C53"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2,448,531</w:t>
            </w:r>
          </w:p>
        </w:tc>
        <w:tc>
          <w:tcPr>
            <w:tcW w:w="560" w:type="pct"/>
            <w:shd w:val="clear" w:color="auto" w:fill="auto"/>
            <w:tcMar>
              <w:top w:w="0" w:type="dxa"/>
              <w:bottom w:w="0" w:type="dxa"/>
            </w:tcMar>
            <w:vAlign w:val="center"/>
          </w:tcPr>
          <w:p w14:paraId="4DEDA7AB"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108,725</w:t>
            </w:r>
          </w:p>
        </w:tc>
        <w:tc>
          <w:tcPr>
            <w:tcW w:w="562" w:type="pct"/>
            <w:shd w:val="clear" w:color="auto" w:fill="auto"/>
            <w:tcMar>
              <w:top w:w="0" w:type="dxa"/>
              <w:bottom w:w="0" w:type="dxa"/>
            </w:tcMar>
            <w:vAlign w:val="center"/>
          </w:tcPr>
          <w:p w14:paraId="31462D5A"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67,752</w:t>
            </w:r>
          </w:p>
        </w:tc>
        <w:tc>
          <w:tcPr>
            <w:tcW w:w="557" w:type="pct"/>
            <w:shd w:val="clear" w:color="auto" w:fill="auto"/>
            <w:tcMar>
              <w:top w:w="0" w:type="dxa"/>
              <w:bottom w:w="0" w:type="dxa"/>
            </w:tcMar>
            <w:vAlign w:val="center"/>
          </w:tcPr>
          <w:p w14:paraId="6C46B48D"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166,129</w:t>
            </w:r>
          </w:p>
        </w:tc>
        <w:tc>
          <w:tcPr>
            <w:tcW w:w="566" w:type="pct"/>
            <w:shd w:val="clear" w:color="auto" w:fill="auto"/>
            <w:tcMar>
              <w:top w:w="0" w:type="dxa"/>
              <w:bottom w:w="0" w:type="dxa"/>
            </w:tcMar>
            <w:vAlign w:val="center"/>
          </w:tcPr>
          <w:p w14:paraId="6F8983C6"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342,606</w:t>
            </w:r>
          </w:p>
        </w:tc>
      </w:tr>
      <w:tr w:rsidR="009C3C91" w:rsidRPr="007932C7" w14:paraId="20778E7C" w14:textId="77777777" w:rsidTr="00877E38">
        <w:tc>
          <w:tcPr>
            <w:tcW w:w="1154" w:type="pct"/>
            <w:shd w:val="clear" w:color="auto" w:fill="auto"/>
            <w:tcMar>
              <w:top w:w="0" w:type="dxa"/>
              <w:bottom w:w="0" w:type="dxa"/>
            </w:tcMar>
            <w:vAlign w:val="center"/>
          </w:tcPr>
          <w:p w14:paraId="23988ECF" w14:textId="77777777" w:rsidR="009C3C91" w:rsidRPr="007932C7" w:rsidRDefault="00F5227A" w:rsidP="00877E38">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932C7">
              <w:rPr>
                <w:rFonts w:ascii="Arial" w:hAnsi="Arial" w:cs="Arial"/>
                <w:color w:val="010000"/>
                <w:sz w:val="20"/>
              </w:rPr>
              <w:t>Profit before tax</w:t>
            </w:r>
          </w:p>
        </w:tc>
        <w:tc>
          <w:tcPr>
            <w:tcW w:w="486" w:type="pct"/>
            <w:shd w:val="clear" w:color="auto" w:fill="auto"/>
            <w:tcMar>
              <w:top w:w="0" w:type="dxa"/>
              <w:bottom w:w="0" w:type="dxa"/>
            </w:tcMar>
            <w:vAlign w:val="center"/>
          </w:tcPr>
          <w:p w14:paraId="2EAB6408" w14:textId="77777777" w:rsidR="009C3C91" w:rsidRPr="007932C7" w:rsidRDefault="00F5227A" w:rsidP="00877E38">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932C7">
              <w:rPr>
                <w:rFonts w:ascii="Arial" w:hAnsi="Arial" w:cs="Arial"/>
                <w:color w:val="010000"/>
                <w:sz w:val="20"/>
              </w:rPr>
              <w:t>Million VND</w:t>
            </w:r>
          </w:p>
        </w:tc>
        <w:tc>
          <w:tcPr>
            <w:tcW w:w="560" w:type="pct"/>
            <w:shd w:val="clear" w:color="auto" w:fill="auto"/>
            <w:tcMar>
              <w:top w:w="0" w:type="dxa"/>
              <w:bottom w:w="0" w:type="dxa"/>
            </w:tcMar>
            <w:vAlign w:val="center"/>
          </w:tcPr>
          <w:p w14:paraId="00294FAA"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6,281</w:t>
            </w:r>
          </w:p>
        </w:tc>
        <w:tc>
          <w:tcPr>
            <w:tcW w:w="557" w:type="pct"/>
            <w:shd w:val="clear" w:color="auto" w:fill="auto"/>
            <w:tcMar>
              <w:top w:w="0" w:type="dxa"/>
              <w:bottom w:w="0" w:type="dxa"/>
            </w:tcMar>
            <w:vAlign w:val="center"/>
          </w:tcPr>
          <w:p w14:paraId="4BE1EE8B"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30,000</w:t>
            </w:r>
          </w:p>
        </w:tc>
        <w:tc>
          <w:tcPr>
            <w:tcW w:w="560" w:type="pct"/>
            <w:shd w:val="clear" w:color="auto" w:fill="auto"/>
            <w:tcMar>
              <w:top w:w="0" w:type="dxa"/>
              <w:bottom w:w="0" w:type="dxa"/>
            </w:tcMar>
            <w:vAlign w:val="center"/>
          </w:tcPr>
          <w:p w14:paraId="358936C5"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-21,137</w:t>
            </w:r>
          </w:p>
        </w:tc>
        <w:tc>
          <w:tcPr>
            <w:tcW w:w="562" w:type="pct"/>
            <w:shd w:val="clear" w:color="auto" w:fill="auto"/>
            <w:tcMar>
              <w:top w:w="0" w:type="dxa"/>
              <w:bottom w:w="0" w:type="dxa"/>
            </w:tcMar>
            <w:vAlign w:val="center"/>
          </w:tcPr>
          <w:p w14:paraId="6C06F77C"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-30,384</w:t>
            </w:r>
          </w:p>
        </w:tc>
        <w:tc>
          <w:tcPr>
            <w:tcW w:w="557" w:type="pct"/>
            <w:shd w:val="clear" w:color="auto" w:fill="auto"/>
            <w:tcMar>
              <w:top w:w="0" w:type="dxa"/>
              <w:bottom w:w="0" w:type="dxa"/>
            </w:tcMar>
            <w:vAlign w:val="center"/>
          </w:tcPr>
          <w:p w14:paraId="62513AAB"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-1,883</w:t>
            </w:r>
          </w:p>
        </w:tc>
        <w:tc>
          <w:tcPr>
            <w:tcW w:w="566" w:type="pct"/>
            <w:shd w:val="clear" w:color="auto" w:fill="auto"/>
            <w:tcMar>
              <w:top w:w="0" w:type="dxa"/>
              <w:bottom w:w="0" w:type="dxa"/>
            </w:tcMar>
            <w:vAlign w:val="center"/>
          </w:tcPr>
          <w:p w14:paraId="61449E3E"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-53,404</w:t>
            </w:r>
          </w:p>
        </w:tc>
      </w:tr>
      <w:tr w:rsidR="009C3C91" w:rsidRPr="007932C7" w14:paraId="0D6A8CE8" w14:textId="77777777" w:rsidTr="00877E38">
        <w:tc>
          <w:tcPr>
            <w:tcW w:w="1154" w:type="pct"/>
            <w:shd w:val="clear" w:color="auto" w:fill="auto"/>
            <w:tcMar>
              <w:top w:w="0" w:type="dxa"/>
              <w:bottom w:w="0" w:type="dxa"/>
            </w:tcMar>
            <w:vAlign w:val="center"/>
          </w:tcPr>
          <w:p w14:paraId="25A1FC59" w14:textId="77777777" w:rsidR="009C3C91" w:rsidRPr="007932C7" w:rsidRDefault="00F5227A" w:rsidP="00877E38">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932C7">
              <w:rPr>
                <w:rFonts w:ascii="Arial" w:hAnsi="Arial" w:cs="Arial"/>
                <w:color w:val="010000"/>
                <w:sz w:val="20"/>
              </w:rPr>
              <w:t>Depreciation of fixed assets</w:t>
            </w:r>
          </w:p>
        </w:tc>
        <w:tc>
          <w:tcPr>
            <w:tcW w:w="486" w:type="pct"/>
            <w:shd w:val="clear" w:color="auto" w:fill="auto"/>
            <w:tcMar>
              <w:top w:w="0" w:type="dxa"/>
              <w:bottom w:w="0" w:type="dxa"/>
            </w:tcMar>
            <w:vAlign w:val="center"/>
          </w:tcPr>
          <w:p w14:paraId="525A98E1" w14:textId="77777777" w:rsidR="009C3C91" w:rsidRPr="007932C7" w:rsidRDefault="00F5227A" w:rsidP="00877E38">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932C7">
              <w:rPr>
                <w:rFonts w:ascii="Arial" w:hAnsi="Arial" w:cs="Arial"/>
                <w:color w:val="010000"/>
                <w:sz w:val="20"/>
              </w:rPr>
              <w:t>Million VND</w:t>
            </w:r>
          </w:p>
        </w:tc>
        <w:tc>
          <w:tcPr>
            <w:tcW w:w="560" w:type="pct"/>
            <w:shd w:val="clear" w:color="auto" w:fill="auto"/>
            <w:tcMar>
              <w:top w:w="0" w:type="dxa"/>
              <w:bottom w:w="0" w:type="dxa"/>
            </w:tcMar>
            <w:vAlign w:val="center"/>
          </w:tcPr>
          <w:p w14:paraId="78A7D291"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154,428</w:t>
            </w:r>
          </w:p>
        </w:tc>
        <w:tc>
          <w:tcPr>
            <w:tcW w:w="557" w:type="pct"/>
            <w:shd w:val="clear" w:color="auto" w:fill="auto"/>
            <w:tcMar>
              <w:top w:w="0" w:type="dxa"/>
              <w:bottom w:w="0" w:type="dxa"/>
            </w:tcMar>
            <w:vAlign w:val="center"/>
          </w:tcPr>
          <w:p w14:paraId="5945F4EB"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165,067</w:t>
            </w:r>
          </w:p>
        </w:tc>
        <w:tc>
          <w:tcPr>
            <w:tcW w:w="560" w:type="pct"/>
            <w:shd w:val="clear" w:color="auto" w:fill="auto"/>
            <w:tcMar>
              <w:top w:w="0" w:type="dxa"/>
              <w:bottom w:w="0" w:type="dxa"/>
            </w:tcMar>
            <w:vAlign w:val="center"/>
          </w:tcPr>
          <w:p w14:paraId="6BD1B91B"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14,067</w:t>
            </w:r>
          </w:p>
        </w:tc>
        <w:tc>
          <w:tcPr>
            <w:tcW w:w="562" w:type="pct"/>
            <w:shd w:val="clear" w:color="auto" w:fill="auto"/>
            <w:tcMar>
              <w:top w:w="0" w:type="dxa"/>
              <w:bottom w:w="0" w:type="dxa"/>
            </w:tcMar>
            <w:vAlign w:val="center"/>
          </w:tcPr>
          <w:p w14:paraId="67B72390"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14,043</w:t>
            </w:r>
          </w:p>
        </w:tc>
        <w:tc>
          <w:tcPr>
            <w:tcW w:w="557" w:type="pct"/>
            <w:shd w:val="clear" w:color="auto" w:fill="auto"/>
            <w:tcMar>
              <w:top w:w="0" w:type="dxa"/>
              <w:bottom w:w="0" w:type="dxa"/>
            </w:tcMar>
            <w:vAlign w:val="center"/>
          </w:tcPr>
          <w:p w14:paraId="77DC34BC"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14,035</w:t>
            </w:r>
          </w:p>
        </w:tc>
        <w:tc>
          <w:tcPr>
            <w:tcW w:w="566" w:type="pct"/>
            <w:shd w:val="clear" w:color="auto" w:fill="auto"/>
            <w:tcMar>
              <w:top w:w="0" w:type="dxa"/>
              <w:bottom w:w="0" w:type="dxa"/>
            </w:tcMar>
            <w:vAlign w:val="center"/>
          </w:tcPr>
          <w:p w14:paraId="55DFFFF0"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42,145</w:t>
            </w:r>
          </w:p>
        </w:tc>
      </w:tr>
      <w:tr w:rsidR="009C3C91" w:rsidRPr="007932C7" w14:paraId="6145E7C2" w14:textId="77777777" w:rsidTr="00877E38">
        <w:tc>
          <w:tcPr>
            <w:tcW w:w="1154" w:type="pct"/>
            <w:shd w:val="clear" w:color="auto" w:fill="auto"/>
            <w:tcMar>
              <w:top w:w="0" w:type="dxa"/>
              <w:bottom w:w="0" w:type="dxa"/>
            </w:tcMar>
            <w:vAlign w:val="center"/>
          </w:tcPr>
          <w:p w14:paraId="4BAC5747" w14:textId="77777777" w:rsidR="009C3C91" w:rsidRPr="007932C7" w:rsidRDefault="00F5227A" w:rsidP="00877E38">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932C7">
              <w:rPr>
                <w:rFonts w:ascii="Arial" w:hAnsi="Arial" w:cs="Arial"/>
                <w:color w:val="010000"/>
                <w:sz w:val="20"/>
              </w:rPr>
              <w:t>Average income</w:t>
            </w:r>
          </w:p>
        </w:tc>
        <w:tc>
          <w:tcPr>
            <w:tcW w:w="486" w:type="pct"/>
            <w:shd w:val="clear" w:color="auto" w:fill="auto"/>
            <w:tcMar>
              <w:top w:w="0" w:type="dxa"/>
              <w:bottom w:w="0" w:type="dxa"/>
            </w:tcMar>
            <w:vAlign w:val="center"/>
          </w:tcPr>
          <w:p w14:paraId="2D9D2512" w14:textId="77777777" w:rsidR="009C3C91" w:rsidRPr="007932C7" w:rsidRDefault="00F5227A" w:rsidP="00877E38">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932C7">
              <w:rPr>
                <w:rFonts w:ascii="Arial" w:hAnsi="Arial" w:cs="Arial"/>
                <w:color w:val="010000"/>
                <w:sz w:val="20"/>
              </w:rPr>
              <w:t>Million VND/person/month</w:t>
            </w:r>
          </w:p>
        </w:tc>
        <w:tc>
          <w:tcPr>
            <w:tcW w:w="560" w:type="pct"/>
            <w:shd w:val="clear" w:color="auto" w:fill="auto"/>
            <w:tcMar>
              <w:top w:w="0" w:type="dxa"/>
              <w:bottom w:w="0" w:type="dxa"/>
            </w:tcMar>
            <w:vAlign w:val="center"/>
          </w:tcPr>
          <w:p w14:paraId="00A3FB0F"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14.1</w:t>
            </w:r>
          </w:p>
        </w:tc>
        <w:tc>
          <w:tcPr>
            <w:tcW w:w="557" w:type="pct"/>
            <w:shd w:val="clear" w:color="auto" w:fill="auto"/>
            <w:tcMar>
              <w:top w:w="0" w:type="dxa"/>
              <w:bottom w:w="0" w:type="dxa"/>
            </w:tcMar>
            <w:vAlign w:val="center"/>
          </w:tcPr>
          <w:p w14:paraId="2DE327EC"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16.1</w:t>
            </w:r>
          </w:p>
        </w:tc>
        <w:tc>
          <w:tcPr>
            <w:tcW w:w="560" w:type="pct"/>
            <w:shd w:val="clear" w:color="auto" w:fill="auto"/>
            <w:tcMar>
              <w:top w:w="0" w:type="dxa"/>
              <w:bottom w:w="0" w:type="dxa"/>
            </w:tcMar>
            <w:vAlign w:val="center"/>
          </w:tcPr>
          <w:p w14:paraId="7E7F486C"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14.0</w:t>
            </w:r>
          </w:p>
        </w:tc>
        <w:tc>
          <w:tcPr>
            <w:tcW w:w="562" w:type="pct"/>
            <w:shd w:val="clear" w:color="auto" w:fill="auto"/>
            <w:tcMar>
              <w:top w:w="0" w:type="dxa"/>
              <w:bottom w:w="0" w:type="dxa"/>
            </w:tcMar>
            <w:vAlign w:val="center"/>
          </w:tcPr>
          <w:p w14:paraId="740A4BB5"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14.0</w:t>
            </w:r>
          </w:p>
        </w:tc>
        <w:tc>
          <w:tcPr>
            <w:tcW w:w="557" w:type="pct"/>
            <w:shd w:val="clear" w:color="auto" w:fill="auto"/>
            <w:tcMar>
              <w:top w:w="0" w:type="dxa"/>
              <w:bottom w:w="0" w:type="dxa"/>
            </w:tcMar>
            <w:vAlign w:val="center"/>
          </w:tcPr>
          <w:p w14:paraId="4A0759B6"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14.0</w:t>
            </w:r>
          </w:p>
        </w:tc>
        <w:tc>
          <w:tcPr>
            <w:tcW w:w="566" w:type="pct"/>
            <w:shd w:val="clear" w:color="auto" w:fill="auto"/>
            <w:tcMar>
              <w:top w:w="0" w:type="dxa"/>
              <w:bottom w:w="0" w:type="dxa"/>
            </w:tcMar>
            <w:vAlign w:val="center"/>
          </w:tcPr>
          <w:p w14:paraId="170977CE" w14:textId="77777777" w:rsidR="009C3C91" w:rsidRPr="007932C7" w:rsidRDefault="00F5227A" w:rsidP="00877E3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932C7">
              <w:rPr>
                <w:rFonts w:ascii="Arial" w:hAnsi="Arial" w:cs="Arial"/>
                <w:color w:val="010000"/>
                <w:sz w:val="20"/>
              </w:rPr>
              <w:t>14.0</w:t>
            </w:r>
          </w:p>
        </w:tc>
      </w:tr>
    </w:tbl>
    <w:p w14:paraId="51D8FA15" w14:textId="77777777" w:rsidR="009C3C91" w:rsidRPr="007932C7" w:rsidRDefault="00F5227A" w:rsidP="00877E38">
      <w:pPr>
        <w:keepNext/>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932C7">
        <w:rPr>
          <w:rFonts w:ascii="Arial" w:hAnsi="Arial" w:cs="Arial"/>
          <w:color w:val="010000"/>
          <w:sz w:val="20"/>
        </w:rPr>
        <w:t>Implementation measures:</w:t>
      </w:r>
    </w:p>
    <w:p w14:paraId="0BFED418" w14:textId="77777777" w:rsidR="009C3C91" w:rsidRPr="007932C7" w:rsidRDefault="00F5227A" w:rsidP="00877E38">
      <w:pPr>
        <w:keepNext/>
        <w:numPr>
          <w:ilvl w:val="1"/>
          <w:numId w:val="2"/>
        </w:numPr>
        <w:pBdr>
          <w:top w:val="nil"/>
          <w:left w:val="nil"/>
          <w:bottom w:val="nil"/>
          <w:right w:val="nil"/>
          <w:between w:val="nil"/>
        </w:pBdr>
        <w:tabs>
          <w:tab w:val="left" w:pos="426"/>
          <w:tab w:val="left" w:pos="960"/>
        </w:tabs>
        <w:spacing w:after="120" w:line="360" w:lineRule="auto"/>
        <w:rPr>
          <w:rFonts w:ascii="Arial" w:eastAsia="Arial" w:hAnsi="Arial" w:cs="Arial"/>
          <w:color w:val="010000"/>
          <w:sz w:val="20"/>
          <w:szCs w:val="20"/>
        </w:rPr>
      </w:pPr>
      <w:r w:rsidRPr="007932C7">
        <w:rPr>
          <w:rFonts w:ascii="Arial" w:hAnsi="Arial" w:cs="Arial"/>
          <w:color w:val="010000"/>
          <w:sz w:val="20"/>
        </w:rPr>
        <w:t>About production and product quality:</w:t>
      </w:r>
    </w:p>
    <w:p w14:paraId="4A1B55BD" w14:textId="77777777" w:rsidR="009C3C91" w:rsidRPr="007932C7" w:rsidRDefault="00F5227A" w:rsidP="007372B4">
      <w:pPr>
        <w:numPr>
          <w:ilvl w:val="0"/>
          <w:numId w:val="1"/>
        </w:numPr>
        <w:pBdr>
          <w:top w:val="nil"/>
          <w:left w:val="nil"/>
          <w:bottom w:val="nil"/>
          <w:right w:val="nil"/>
          <w:between w:val="nil"/>
        </w:pBdr>
        <w:tabs>
          <w:tab w:val="left" w:pos="426"/>
          <w:tab w:val="left" w:pos="741"/>
        </w:tabs>
        <w:spacing w:after="120" w:line="360" w:lineRule="auto"/>
        <w:jc w:val="both"/>
        <w:rPr>
          <w:rFonts w:ascii="Arial" w:eastAsia="Arial" w:hAnsi="Arial" w:cs="Arial"/>
          <w:color w:val="010000"/>
          <w:sz w:val="20"/>
          <w:szCs w:val="20"/>
        </w:rPr>
      </w:pPr>
      <w:r w:rsidRPr="007932C7">
        <w:rPr>
          <w:rFonts w:ascii="Arial" w:hAnsi="Arial" w:cs="Arial"/>
          <w:color w:val="010000"/>
          <w:sz w:val="20"/>
        </w:rPr>
        <w:t>Factories inspect and maintain machinery and equipment to ensure stable production, strictly control input materials to ensure product quality according to standards. Achieve the planned targets.</w:t>
      </w:r>
    </w:p>
    <w:p w14:paraId="15B51645" w14:textId="77777777" w:rsidR="009C3C91" w:rsidRPr="007932C7" w:rsidRDefault="00F5227A" w:rsidP="007372B4">
      <w:pPr>
        <w:numPr>
          <w:ilvl w:val="0"/>
          <w:numId w:val="1"/>
        </w:numPr>
        <w:pBdr>
          <w:top w:val="nil"/>
          <w:left w:val="nil"/>
          <w:bottom w:val="nil"/>
          <w:right w:val="nil"/>
          <w:between w:val="nil"/>
        </w:pBdr>
        <w:tabs>
          <w:tab w:val="left" w:pos="426"/>
          <w:tab w:val="left" w:pos="741"/>
        </w:tabs>
        <w:spacing w:after="120" w:line="360" w:lineRule="auto"/>
        <w:jc w:val="both"/>
        <w:rPr>
          <w:rFonts w:ascii="Arial" w:eastAsia="Arial" w:hAnsi="Arial" w:cs="Arial"/>
          <w:color w:val="010000"/>
          <w:sz w:val="20"/>
          <w:szCs w:val="20"/>
        </w:rPr>
      </w:pPr>
      <w:r w:rsidRPr="007932C7">
        <w:rPr>
          <w:rFonts w:ascii="Arial" w:hAnsi="Arial" w:cs="Arial"/>
          <w:color w:val="010000"/>
          <w:sz w:val="20"/>
        </w:rPr>
        <w:t>Materials reserve:</w:t>
      </w:r>
    </w:p>
    <w:p w14:paraId="5F240A0A" w14:textId="77777777" w:rsidR="009C3C91" w:rsidRPr="007932C7" w:rsidRDefault="00F5227A" w:rsidP="007372B4">
      <w:pPr>
        <w:numPr>
          <w:ilvl w:val="0"/>
          <w:numId w:val="3"/>
        </w:numPr>
        <w:pBdr>
          <w:top w:val="nil"/>
          <w:left w:val="nil"/>
          <w:bottom w:val="nil"/>
          <w:right w:val="nil"/>
          <w:between w:val="nil"/>
        </w:pBdr>
        <w:tabs>
          <w:tab w:val="left" w:pos="426"/>
          <w:tab w:val="left" w:pos="1108"/>
        </w:tabs>
        <w:spacing w:after="120" w:line="360" w:lineRule="auto"/>
        <w:jc w:val="both"/>
        <w:rPr>
          <w:rFonts w:ascii="Arial" w:eastAsia="Arial" w:hAnsi="Arial" w:cs="Arial"/>
          <w:color w:val="010000"/>
          <w:sz w:val="20"/>
          <w:szCs w:val="20"/>
        </w:rPr>
      </w:pPr>
      <w:r w:rsidRPr="007932C7">
        <w:rPr>
          <w:rFonts w:ascii="Arial" w:hAnsi="Arial" w:cs="Arial"/>
          <w:color w:val="010000"/>
          <w:sz w:val="20"/>
        </w:rPr>
        <w:t>Maintain the reserve of materials at the supplier's warehouse in the form of warehouse storage, appoint employees to regularly check and supervise to ensure the correct and sufficient quality and quantity according to technical requirements;</w:t>
      </w:r>
    </w:p>
    <w:p w14:paraId="04A20B96" w14:textId="77777777" w:rsidR="009C3C91" w:rsidRPr="007932C7" w:rsidRDefault="00F5227A" w:rsidP="007372B4">
      <w:pPr>
        <w:numPr>
          <w:ilvl w:val="0"/>
          <w:numId w:val="3"/>
        </w:numPr>
        <w:pBdr>
          <w:top w:val="nil"/>
          <w:left w:val="nil"/>
          <w:bottom w:val="nil"/>
          <w:right w:val="nil"/>
          <w:between w:val="nil"/>
        </w:pBdr>
        <w:tabs>
          <w:tab w:val="left" w:pos="426"/>
          <w:tab w:val="left" w:pos="1108"/>
        </w:tabs>
        <w:spacing w:after="120" w:line="360" w:lineRule="auto"/>
        <w:jc w:val="both"/>
        <w:rPr>
          <w:rFonts w:ascii="Arial" w:eastAsia="Arial" w:hAnsi="Arial" w:cs="Arial"/>
          <w:color w:val="010000"/>
          <w:sz w:val="20"/>
          <w:szCs w:val="20"/>
        </w:rPr>
      </w:pPr>
      <w:r w:rsidRPr="007932C7">
        <w:rPr>
          <w:rFonts w:ascii="Arial" w:hAnsi="Arial" w:cs="Arial"/>
          <w:color w:val="010000"/>
          <w:sz w:val="20"/>
        </w:rPr>
        <w:t>Look for materials sources of kaolin and clay to ensure reserves from 6 months to 1 year of production. Make full use of the rented warehouse to store materials;</w:t>
      </w:r>
    </w:p>
    <w:p w14:paraId="57A326D3" w14:textId="77777777" w:rsidR="009C3C91" w:rsidRPr="007932C7" w:rsidRDefault="00F5227A" w:rsidP="007372B4">
      <w:pPr>
        <w:numPr>
          <w:ilvl w:val="0"/>
          <w:numId w:val="1"/>
        </w:numPr>
        <w:pBdr>
          <w:top w:val="nil"/>
          <w:left w:val="nil"/>
          <w:bottom w:val="nil"/>
          <w:right w:val="nil"/>
          <w:between w:val="nil"/>
        </w:pBdr>
        <w:tabs>
          <w:tab w:val="left" w:pos="426"/>
          <w:tab w:val="left" w:pos="741"/>
        </w:tabs>
        <w:spacing w:after="120" w:line="360" w:lineRule="auto"/>
        <w:jc w:val="both"/>
        <w:rPr>
          <w:rFonts w:ascii="Arial" w:eastAsia="Arial" w:hAnsi="Arial" w:cs="Arial"/>
          <w:color w:val="010000"/>
          <w:sz w:val="20"/>
          <w:szCs w:val="20"/>
        </w:rPr>
      </w:pPr>
      <w:r w:rsidRPr="007932C7">
        <w:rPr>
          <w:rFonts w:ascii="Arial" w:hAnsi="Arial" w:cs="Arial"/>
          <w:color w:val="010000"/>
          <w:sz w:val="20"/>
        </w:rPr>
        <w:t xml:space="preserve">About product quality: Ensure compliance with internal standard TCCS GRA 03:2013 issued by </w:t>
      </w:r>
      <w:proofErr w:type="spellStart"/>
      <w:r w:rsidRPr="007932C7">
        <w:rPr>
          <w:rFonts w:ascii="Arial" w:hAnsi="Arial" w:cs="Arial"/>
          <w:color w:val="010000"/>
          <w:sz w:val="20"/>
        </w:rPr>
        <w:t>Viglacera</w:t>
      </w:r>
      <w:proofErr w:type="spellEnd"/>
      <w:r w:rsidRPr="007932C7">
        <w:rPr>
          <w:rFonts w:ascii="Arial" w:hAnsi="Arial" w:cs="Arial"/>
          <w:color w:val="010000"/>
          <w:sz w:val="20"/>
        </w:rPr>
        <w:t xml:space="preserve"> Corporation - JSC.</w:t>
      </w:r>
    </w:p>
    <w:p w14:paraId="2915425F" w14:textId="77777777" w:rsidR="009C3C91" w:rsidRPr="007932C7" w:rsidRDefault="00F5227A" w:rsidP="007372B4">
      <w:pPr>
        <w:numPr>
          <w:ilvl w:val="0"/>
          <w:numId w:val="1"/>
        </w:numPr>
        <w:pBdr>
          <w:top w:val="nil"/>
          <w:left w:val="nil"/>
          <w:bottom w:val="nil"/>
          <w:right w:val="nil"/>
          <w:between w:val="nil"/>
        </w:pBdr>
        <w:tabs>
          <w:tab w:val="left" w:pos="426"/>
          <w:tab w:val="left" w:pos="741"/>
        </w:tabs>
        <w:spacing w:after="120" w:line="360" w:lineRule="auto"/>
        <w:jc w:val="both"/>
        <w:rPr>
          <w:rFonts w:ascii="Arial" w:eastAsia="Arial" w:hAnsi="Arial" w:cs="Arial"/>
          <w:color w:val="010000"/>
          <w:sz w:val="20"/>
          <w:szCs w:val="20"/>
        </w:rPr>
      </w:pPr>
      <w:r w:rsidRPr="007932C7">
        <w:rPr>
          <w:rFonts w:ascii="Arial" w:hAnsi="Arial" w:cs="Arial"/>
          <w:color w:val="010000"/>
          <w:sz w:val="20"/>
        </w:rPr>
        <w:t>Recovery rate of all three factories: Expected to reach over 96%.</w:t>
      </w:r>
    </w:p>
    <w:p w14:paraId="2FA0088F" w14:textId="77777777" w:rsidR="009C3C91" w:rsidRPr="007932C7" w:rsidRDefault="00F5227A" w:rsidP="007372B4">
      <w:pPr>
        <w:numPr>
          <w:ilvl w:val="1"/>
          <w:numId w:val="2"/>
        </w:numPr>
        <w:pBdr>
          <w:top w:val="nil"/>
          <w:left w:val="nil"/>
          <w:bottom w:val="nil"/>
          <w:right w:val="nil"/>
          <w:between w:val="nil"/>
        </w:pBdr>
        <w:tabs>
          <w:tab w:val="left" w:pos="426"/>
          <w:tab w:val="left" w:pos="960"/>
        </w:tabs>
        <w:spacing w:after="120" w:line="360" w:lineRule="auto"/>
        <w:jc w:val="both"/>
        <w:rPr>
          <w:rFonts w:ascii="Arial" w:eastAsia="Arial" w:hAnsi="Arial" w:cs="Arial"/>
          <w:color w:val="010000"/>
          <w:sz w:val="20"/>
          <w:szCs w:val="20"/>
        </w:rPr>
      </w:pPr>
      <w:r w:rsidRPr="007932C7">
        <w:rPr>
          <w:rFonts w:ascii="Arial" w:hAnsi="Arial" w:cs="Arial"/>
          <w:color w:val="010000"/>
          <w:sz w:val="20"/>
        </w:rPr>
        <w:t>Control and reduce costs:</w:t>
      </w:r>
    </w:p>
    <w:p w14:paraId="29752BD2" w14:textId="77777777" w:rsidR="009C3C91" w:rsidRPr="007932C7" w:rsidRDefault="00F5227A" w:rsidP="007372B4">
      <w:pPr>
        <w:numPr>
          <w:ilvl w:val="0"/>
          <w:numId w:val="1"/>
        </w:numPr>
        <w:pBdr>
          <w:top w:val="nil"/>
          <w:left w:val="nil"/>
          <w:bottom w:val="nil"/>
          <w:right w:val="nil"/>
          <w:between w:val="nil"/>
        </w:pBdr>
        <w:tabs>
          <w:tab w:val="left" w:pos="426"/>
          <w:tab w:val="left" w:pos="741"/>
        </w:tabs>
        <w:spacing w:after="120" w:line="360" w:lineRule="auto"/>
        <w:jc w:val="both"/>
        <w:rPr>
          <w:rFonts w:ascii="Arial" w:eastAsia="Arial" w:hAnsi="Arial" w:cs="Arial"/>
          <w:color w:val="010000"/>
          <w:sz w:val="20"/>
          <w:szCs w:val="20"/>
        </w:rPr>
      </w:pPr>
      <w:r w:rsidRPr="007932C7">
        <w:rPr>
          <w:rFonts w:ascii="Arial" w:hAnsi="Arial" w:cs="Arial"/>
          <w:color w:val="010000"/>
          <w:sz w:val="20"/>
        </w:rPr>
        <w:t>Proceed to negotiate with suppliers to reduce the price of input materials and supplies. Search for alternative sources of materials with suitable quality and low price;</w:t>
      </w:r>
    </w:p>
    <w:p w14:paraId="0F1ED0EA" w14:textId="77777777" w:rsidR="009C3C91" w:rsidRPr="007932C7" w:rsidRDefault="00F5227A" w:rsidP="007372B4">
      <w:pPr>
        <w:numPr>
          <w:ilvl w:val="0"/>
          <w:numId w:val="1"/>
        </w:numPr>
        <w:pBdr>
          <w:top w:val="nil"/>
          <w:left w:val="nil"/>
          <w:bottom w:val="nil"/>
          <w:right w:val="nil"/>
          <w:between w:val="nil"/>
        </w:pBdr>
        <w:tabs>
          <w:tab w:val="left" w:pos="426"/>
          <w:tab w:val="left" w:pos="741"/>
        </w:tabs>
        <w:spacing w:after="120" w:line="360" w:lineRule="auto"/>
        <w:jc w:val="both"/>
        <w:rPr>
          <w:rFonts w:ascii="Arial" w:eastAsia="Arial" w:hAnsi="Arial" w:cs="Arial"/>
          <w:color w:val="010000"/>
          <w:sz w:val="20"/>
          <w:szCs w:val="20"/>
        </w:rPr>
      </w:pPr>
      <w:r w:rsidRPr="007932C7">
        <w:rPr>
          <w:rFonts w:ascii="Arial" w:hAnsi="Arial" w:cs="Arial"/>
          <w:color w:val="010000"/>
          <w:sz w:val="20"/>
        </w:rPr>
        <w:t>Strengthen the supervision of quality of input materials and supplies to reduce exhaustion of phases.</w:t>
      </w:r>
    </w:p>
    <w:p w14:paraId="2C414846" w14:textId="77777777" w:rsidR="009C3C91" w:rsidRPr="007932C7" w:rsidRDefault="00F5227A" w:rsidP="007372B4">
      <w:pPr>
        <w:numPr>
          <w:ilvl w:val="0"/>
          <w:numId w:val="1"/>
        </w:numPr>
        <w:pBdr>
          <w:top w:val="nil"/>
          <w:left w:val="nil"/>
          <w:bottom w:val="nil"/>
          <w:right w:val="nil"/>
          <w:between w:val="nil"/>
        </w:pBdr>
        <w:tabs>
          <w:tab w:val="left" w:pos="426"/>
          <w:tab w:val="left" w:pos="741"/>
        </w:tabs>
        <w:spacing w:after="120" w:line="360" w:lineRule="auto"/>
        <w:jc w:val="both"/>
        <w:rPr>
          <w:rFonts w:ascii="Arial" w:eastAsia="Arial" w:hAnsi="Arial" w:cs="Arial"/>
          <w:color w:val="010000"/>
          <w:sz w:val="20"/>
          <w:szCs w:val="20"/>
        </w:rPr>
      </w:pPr>
      <w:r w:rsidRPr="007932C7">
        <w:rPr>
          <w:rFonts w:ascii="Arial" w:hAnsi="Arial" w:cs="Arial"/>
          <w:color w:val="010000"/>
          <w:sz w:val="20"/>
        </w:rPr>
        <w:t>Assign production expenses to divisions, check weekly, monthly and quarterly to ensure the targets of output, quality and recovery;</w:t>
      </w:r>
    </w:p>
    <w:p w14:paraId="5F7E5FCC" w14:textId="77777777" w:rsidR="009C3C91" w:rsidRPr="007932C7" w:rsidRDefault="00F5227A" w:rsidP="007372B4">
      <w:pPr>
        <w:keepNext/>
        <w:numPr>
          <w:ilvl w:val="1"/>
          <w:numId w:val="2"/>
        </w:numPr>
        <w:pBdr>
          <w:top w:val="nil"/>
          <w:left w:val="nil"/>
          <w:bottom w:val="nil"/>
          <w:right w:val="nil"/>
          <w:between w:val="nil"/>
        </w:pBdr>
        <w:tabs>
          <w:tab w:val="left" w:pos="426"/>
          <w:tab w:val="left" w:pos="960"/>
        </w:tabs>
        <w:spacing w:after="120" w:line="360" w:lineRule="auto"/>
        <w:jc w:val="both"/>
        <w:rPr>
          <w:rFonts w:ascii="Arial" w:eastAsia="Arial" w:hAnsi="Arial" w:cs="Arial"/>
          <w:color w:val="010000"/>
          <w:sz w:val="20"/>
          <w:szCs w:val="20"/>
        </w:rPr>
      </w:pPr>
      <w:r w:rsidRPr="007932C7">
        <w:rPr>
          <w:rFonts w:ascii="Arial" w:hAnsi="Arial" w:cs="Arial"/>
          <w:color w:val="010000"/>
          <w:sz w:val="20"/>
        </w:rPr>
        <w:t>Business work:</w:t>
      </w:r>
    </w:p>
    <w:p w14:paraId="0E2E020F" w14:textId="77777777" w:rsidR="009C3C91" w:rsidRPr="007932C7" w:rsidRDefault="00F5227A" w:rsidP="007372B4">
      <w:pPr>
        <w:numPr>
          <w:ilvl w:val="0"/>
          <w:numId w:val="1"/>
        </w:numPr>
        <w:pBdr>
          <w:top w:val="nil"/>
          <w:left w:val="nil"/>
          <w:bottom w:val="nil"/>
          <w:right w:val="nil"/>
          <w:between w:val="nil"/>
        </w:pBdr>
        <w:tabs>
          <w:tab w:val="left" w:pos="426"/>
          <w:tab w:val="left" w:pos="741"/>
        </w:tabs>
        <w:spacing w:after="120" w:line="360" w:lineRule="auto"/>
        <w:jc w:val="both"/>
        <w:rPr>
          <w:rFonts w:ascii="Arial" w:eastAsia="Arial" w:hAnsi="Arial" w:cs="Arial"/>
          <w:color w:val="010000"/>
          <w:sz w:val="20"/>
          <w:szCs w:val="20"/>
        </w:rPr>
      </w:pPr>
      <w:r w:rsidRPr="007932C7">
        <w:rPr>
          <w:rFonts w:ascii="Arial" w:hAnsi="Arial" w:cs="Arial"/>
          <w:color w:val="010000"/>
          <w:sz w:val="20"/>
        </w:rPr>
        <w:t xml:space="preserve"> Cooperate with </w:t>
      </w:r>
      <w:proofErr w:type="spellStart"/>
      <w:r w:rsidRPr="007932C7">
        <w:rPr>
          <w:rFonts w:ascii="Arial" w:hAnsi="Arial" w:cs="Arial"/>
          <w:color w:val="010000"/>
          <w:sz w:val="20"/>
        </w:rPr>
        <w:t>Viglacera</w:t>
      </w:r>
      <w:proofErr w:type="spellEnd"/>
      <w:r w:rsidRPr="007932C7">
        <w:rPr>
          <w:rFonts w:ascii="Arial" w:hAnsi="Arial" w:cs="Arial"/>
          <w:color w:val="010000"/>
          <w:sz w:val="20"/>
        </w:rPr>
        <w:t xml:space="preserve"> Ceramic Tiles Trading Joint Stock Company to develop monthly production plans, business plans and financial plans;</w:t>
      </w:r>
    </w:p>
    <w:p w14:paraId="1611B0F9" w14:textId="77777777" w:rsidR="009C3C91" w:rsidRPr="007932C7" w:rsidRDefault="00F5227A" w:rsidP="007372B4">
      <w:pPr>
        <w:numPr>
          <w:ilvl w:val="0"/>
          <w:numId w:val="1"/>
        </w:numPr>
        <w:pBdr>
          <w:top w:val="nil"/>
          <w:left w:val="nil"/>
          <w:bottom w:val="nil"/>
          <w:right w:val="nil"/>
          <w:between w:val="nil"/>
        </w:pBdr>
        <w:tabs>
          <w:tab w:val="left" w:pos="426"/>
          <w:tab w:val="left" w:pos="741"/>
        </w:tabs>
        <w:spacing w:after="120" w:line="360" w:lineRule="auto"/>
        <w:jc w:val="both"/>
        <w:rPr>
          <w:rFonts w:ascii="Arial" w:eastAsia="Arial" w:hAnsi="Arial" w:cs="Arial"/>
          <w:color w:val="010000"/>
          <w:sz w:val="20"/>
          <w:szCs w:val="20"/>
        </w:rPr>
      </w:pPr>
      <w:r w:rsidRPr="007932C7">
        <w:rPr>
          <w:rFonts w:ascii="Arial" w:hAnsi="Arial" w:cs="Arial"/>
          <w:color w:val="010000"/>
          <w:sz w:val="20"/>
        </w:rPr>
        <w:t>Actively consume inventory;</w:t>
      </w:r>
    </w:p>
    <w:p w14:paraId="3FBF0AC9" w14:textId="77777777" w:rsidR="009C3C91" w:rsidRPr="007932C7" w:rsidRDefault="00F5227A" w:rsidP="007372B4">
      <w:pPr>
        <w:numPr>
          <w:ilvl w:val="0"/>
          <w:numId w:val="1"/>
        </w:numPr>
        <w:pBdr>
          <w:top w:val="nil"/>
          <w:left w:val="nil"/>
          <w:bottom w:val="nil"/>
          <w:right w:val="nil"/>
          <w:between w:val="nil"/>
        </w:pBdr>
        <w:tabs>
          <w:tab w:val="left" w:pos="426"/>
          <w:tab w:val="left" w:pos="741"/>
        </w:tabs>
        <w:spacing w:after="120" w:line="360" w:lineRule="auto"/>
        <w:jc w:val="both"/>
        <w:rPr>
          <w:rFonts w:ascii="Arial" w:eastAsia="Arial" w:hAnsi="Arial" w:cs="Arial"/>
          <w:color w:val="010000"/>
          <w:sz w:val="20"/>
          <w:szCs w:val="20"/>
        </w:rPr>
      </w:pPr>
      <w:r w:rsidRPr="007932C7">
        <w:rPr>
          <w:rFonts w:ascii="Arial" w:hAnsi="Arial" w:cs="Arial"/>
          <w:color w:val="010000"/>
          <w:sz w:val="20"/>
        </w:rPr>
        <w:t>Continue to promote exports;</w:t>
      </w:r>
    </w:p>
    <w:p w14:paraId="1F0DA20E" w14:textId="77777777" w:rsidR="009C3C91" w:rsidRPr="007932C7" w:rsidRDefault="00F5227A" w:rsidP="007372B4">
      <w:pPr>
        <w:numPr>
          <w:ilvl w:val="0"/>
          <w:numId w:val="1"/>
        </w:numPr>
        <w:pBdr>
          <w:top w:val="nil"/>
          <w:left w:val="nil"/>
          <w:bottom w:val="nil"/>
          <w:right w:val="nil"/>
          <w:between w:val="nil"/>
        </w:pBdr>
        <w:tabs>
          <w:tab w:val="left" w:pos="426"/>
          <w:tab w:val="left" w:pos="809"/>
        </w:tabs>
        <w:spacing w:after="120" w:line="360" w:lineRule="auto"/>
        <w:jc w:val="both"/>
        <w:rPr>
          <w:rFonts w:ascii="Arial" w:eastAsia="Arial" w:hAnsi="Arial" w:cs="Arial"/>
          <w:color w:val="010000"/>
          <w:sz w:val="20"/>
          <w:szCs w:val="20"/>
        </w:rPr>
      </w:pPr>
      <w:r w:rsidRPr="007932C7">
        <w:rPr>
          <w:rFonts w:ascii="Arial" w:hAnsi="Arial" w:cs="Arial"/>
          <w:color w:val="010000"/>
          <w:sz w:val="20"/>
        </w:rPr>
        <w:t xml:space="preserve">Cooperate with trading companies to continue to develop high-end product lines, namely </w:t>
      </w:r>
      <w:proofErr w:type="spellStart"/>
      <w:r w:rsidRPr="007932C7">
        <w:rPr>
          <w:rFonts w:ascii="Arial" w:hAnsi="Arial" w:cs="Arial"/>
          <w:color w:val="010000"/>
          <w:sz w:val="20"/>
        </w:rPr>
        <w:t>Eurotile</w:t>
      </w:r>
      <w:proofErr w:type="spellEnd"/>
      <w:r w:rsidRPr="007932C7">
        <w:rPr>
          <w:rFonts w:ascii="Arial" w:hAnsi="Arial" w:cs="Arial"/>
          <w:color w:val="010000"/>
          <w:sz w:val="20"/>
        </w:rPr>
        <w:t xml:space="preserve">, </w:t>
      </w:r>
      <w:proofErr w:type="spellStart"/>
      <w:r w:rsidRPr="007932C7">
        <w:rPr>
          <w:rFonts w:ascii="Arial" w:hAnsi="Arial" w:cs="Arial"/>
          <w:color w:val="010000"/>
          <w:sz w:val="20"/>
        </w:rPr>
        <w:lastRenderedPageBreak/>
        <w:t>Colorbody</w:t>
      </w:r>
      <w:proofErr w:type="spellEnd"/>
      <w:r w:rsidRPr="007932C7">
        <w:rPr>
          <w:rFonts w:ascii="Arial" w:hAnsi="Arial" w:cs="Arial"/>
          <w:color w:val="010000"/>
          <w:sz w:val="20"/>
        </w:rPr>
        <w:t>, Outdoor, Signature with diverse product models and construction product lines.</w:t>
      </w:r>
    </w:p>
    <w:p w14:paraId="690EAF2D" w14:textId="77777777" w:rsidR="009C3C91" w:rsidRPr="007932C7" w:rsidRDefault="00F5227A" w:rsidP="007372B4">
      <w:pPr>
        <w:keepNext/>
        <w:numPr>
          <w:ilvl w:val="1"/>
          <w:numId w:val="2"/>
        </w:numPr>
        <w:pBdr>
          <w:top w:val="nil"/>
          <w:left w:val="nil"/>
          <w:bottom w:val="nil"/>
          <w:right w:val="nil"/>
          <w:between w:val="nil"/>
        </w:pBdr>
        <w:tabs>
          <w:tab w:val="left" w:pos="426"/>
          <w:tab w:val="left" w:pos="1020"/>
        </w:tabs>
        <w:spacing w:after="120" w:line="360" w:lineRule="auto"/>
        <w:jc w:val="both"/>
        <w:rPr>
          <w:rFonts w:ascii="Arial" w:eastAsia="Arial" w:hAnsi="Arial" w:cs="Arial"/>
          <w:color w:val="010000"/>
          <w:sz w:val="20"/>
          <w:szCs w:val="20"/>
        </w:rPr>
      </w:pPr>
      <w:r w:rsidRPr="007932C7">
        <w:rPr>
          <w:rFonts w:ascii="Arial" w:hAnsi="Arial" w:cs="Arial"/>
          <w:color w:val="010000"/>
          <w:sz w:val="20"/>
        </w:rPr>
        <w:t>Finance work:</w:t>
      </w:r>
    </w:p>
    <w:p w14:paraId="7363451C" w14:textId="77777777" w:rsidR="009C3C91" w:rsidRPr="007932C7" w:rsidRDefault="00F5227A" w:rsidP="007372B4">
      <w:pPr>
        <w:numPr>
          <w:ilvl w:val="0"/>
          <w:numId w:val="1"/>
        </w:numPr>
        <w:pBdr>
          <w:top w:val="nil"/>
          <w:left w:val="nil"/>
          <w:bottom w:val="nil"/>
          <w:right w:val="nil"/>
          <w:between w:val="nil"/>
        </w:pBdr>
        <w:tabs>
          <w:tab w:val="left" w:pos="426"/>
          <w:tab w:val="left" w:pos="809"/>
        </w:tabs>
        <w:spacing w:after="120" w:line="360" w:lineRule="auto"/>
        <w:jc w:val="both"/>
        <w:rPr>
          <w:rFonts w:ascii="Arial" w:eastAsia="Arial" w:hAnsi="Arial" w:cs="Arial"/>
          <w:color w:val="010000"/>
          <w:sz w:val="20"/>
          <w:szCs w:val="20"/>
        </w:rPr>
      </w:pPr>
      <w:r w:rsidRPr="007932C7">
        <w:rPr>
          <w:rFonts w:ascii="Arial" w:hAnsi="Arial" w:cs="Arial"/>
          <w:color w:val="010000"/>
          <w:sz w:val="20"/>
        </w:rPr>
        <w:t>Search for capital sources with low interest rate in order to reduce financial expenses for the Company;</w:t>
      </w:r>
    </w:p>
    <w:p w14:paraId="425F355D" w14:textId="77777777" w:rsidR="009C3C91" w:rsidRPr="007932C7" w:rsidRDefault="00F5227A" w:rsidP="007372B4">
      <w:pPr>
        <w:numPr>
          <w:ilvl w:val="0"/>
          <w:numId w:val="1"/>
        </w:numPr>
        <w:pBdr>
          <w:top w:val="nil"/>
          <w:left w:val="nil"/>
          <w:bottom w:val="nil"/>
          <w:right w:val="nil"/>
          <w:between w:val="nil"/>
        </w:pBdr>
        <w:tabs>
          <w:tab w:val="left" w:pos="426"/>
          <w:tab w:val="left" w:pos="809"/>
        </w:tabs>
        <w:spacing w:after="120" w:line="360" w:lineRule="auto"/>
        <w:jc w:val="both"/>
        <w:rPr>
          <w:rFonts w:ascii="Arial" w:eastAsia="Arial" w:hAnsi="Arial" w:cs="Arial"/>
          <w:color w:val="010000"/>
          <w:sz w:val="20"/>
          <w:szCs w:val="20"/>
        </w:rPr>
      </w:pPr>
      <w:r w:rsidRPr="007932C7">
        <w:rPr>
          <w:rFonts w:ascii="Arial" w:hAnsi="Arial" w:cs="Arial"/>
          <w:color w:val="010000"/>
          <w:sz w:val="20"/>
        </w:rPr>
        <w:t>Ensure capital sources for production, business and investment activities;</w:t>
      </w:r>
    </w:p>
    <w:p w14:paraId="598F03BB" w14:textId="77777777" w:rsidR="009C3C91" w:rsidRPr="007932C7" w:rsidRDefault="00F5227A" w:rsidP="007372B4">
      <w:pPr>
        <w:numPr>
          <w:ilvl w:val="0"/>
          <w:numId w:val="1"/>
        </w:numPr>
        <w:pBdr>
          <w:top w:val="nil"/>
          <w:left w:val="nil"/>
          <w:bottom w:val="nil"/>
          <w:right w:val="nil"/>
          <w:between w:val="nil"/>
        </w:pBdr>
        <w:tabs>
          <w:tab w:val="left" w:pos="426"/>
          <w:tab w:val="left" w:pos="809"/>
        </w:tabs>
        <w:spacing w:after="120" w:line="360" w:lineRule="auto"/>
        <w:jc w:val="both"/>
        <w:rPr>
          <w:rFonts w:ascii="Arial" w:eastAsia="Arial" w:hAnsi="Arial" w:cs="Arial"/>
          <w:color w:val="010000"/>
          <w:sz w:val="20"/>
          <w:szCs w:val="20"/>
        </w:rPr>
      </w:pPr>
      <w:r w:rsidRPr="007932C7">
        <w:rPr>
          <w:rFonts w:ascii="Arial" w:hAnsi="Arial" w:cs="Arial"/>
          <w:color w:val="010000"/>
          <w:sz w:val="20"/>
        </w:rPr>
        <w:t>Commit to the proposed profit target.</w:t>
      </w:r>
      <w:bookmarkStart w:id="1" w:name="_GoBack"/>
      <w:bookmarkEnd w:id="1"/>
    </w:p>
    <w:p w14:paraId="5E8EF9B1" w14:textId="77777777" w:rsidR="009C3C91" w:rsidRPr="007932C7" w:rsidRDefault="00F5227A" w:rsidP="007372B4">
      <w:pPr>
        <w:keepNext/>
        <w:numPr>
          <w:ilvl w:val="1"/>
          <w:numId w:val="2"/>
        </w:numPr>
        <w:pBdr>
          <w:top w:val="nil"/>
          <w:left w:val="nil"/>
          <w:bottom w:val="nil"/>
          <w:right w:val="nil"/>
          <w:between w:val="nil"/>
        </w:pBdr>
        <w:tabs>
          <w:tab w:val="left" w:pos="426"/>
          <w:tab w:val="left" w:pos="1020"/>
        </w:tabs>
        <w:spacing w:after="120" w:line="360" w:lineRule="auto"/>
        <w:jc w:val="both"/>
        <w:rPr>
          <w:rFonts w:ascii="Arial" w:eastAsia="Arial" w:hAnsi="Arial" w:cs="Arial"/>
          <w:color w:val="010000"/>
          <w:sz w:val="20"/>
          <w:szCs w:val="20"/>
        </w:rPr>
      </w:pPr>
      <w:r w:rsidRPr="007932C7">
        <w:rPr>
          <w:rFonts w:ascii="Arial" w:hAnsi="Arial" w:cs="Arial"/>
          <w:color w:val="010000"/>
          <w:sz w:val="20"/>
        </w:rPr>
        <w:t>Investment work:</w:t>
      </w:r>
    </w:p>
    <w:p w14:paraId="2E0DF68F" w14:textId="77777777" w:rsidR="009C3C91" w:rsidRPr="007932C7" w:rsidRDefault="00F5227A" w:rsidP="007372B4">
      <w:pPr>
        <w:numPr>
          <w:ilvl w:val="0"/>
          <w:numId w:val="1"/>
        </w:numPr>
        <w:pBdr>
          <w:top w:val="nil"/>
          <w:left w:val="nil"/>
          <w:bottom w:val="nil"/>
          <w:right w:val="nil"/>
          <w:between w:val="nil"/>
        </w:pBdr>
        <w:tabs>
          <w:tab w:val="left" w:pos="426"/>
          <w:tab w:val="left" w:pos="809"/>
        </w:tabs>
        <w:spacing w:after="120" w:line="360" w:lineRule="auto"/>
        <w:jc w:val="both"/>
        <w:rPr>
          <w:rFonts w:ascii="Arial" w:eastAsia="Arial" w:hAnsi="Arial" w:cs="Arial"/>
          <w:color w:val="010000"/>
          <w:sz w:val="20"/>
          <w:szCs w:val="20"/>
        </w:rPr>
      </w:pPr>
      <w:r w:rsidRPr="007932C7">
        <w:rPr>
          <w:rFonts w:ascii="Arial" w:hAnsi="Arial" w:cs="Arial"/>
          <w:color w:val="010000"/>
          <w:sz w:val="20"/>
        </w:rPr>
        <w:t>Factories are well prepared for detailed repair and maintenance work for each stage during the Lunar New Year holiday of 2024.</w:t>
      </w:r>
    </w:p>
    <w:p w14:paraId="68B89E12" w14:textId="77777777" w:rsidR="009C3C91" w:rsidRPr="007932C7" w:rsidRDefault="00F5227A" w:rsidP="007372B4">
      <w:pPr>
        <w:keepNext/>
        <w:numPr>
          <w:ilvl w:val="1"/>
          <w:numId w:val="2"/>
        </w:numPr>
        <w:pBdr>
          <w:top w:val="nil"/>
          <w:left w:val="nil"/>
          <w:bottom w:val="nil"/>
          <w:right w:val="nil"/>
          <w:between w:val="nil"/>
        </w:pBdr>
        <w:tabs>
          <w:tab w:val="left" w:pos="426"/>
          <w:tab w:val="left" w:pos="1020"/>
        </w:tabs>
        <w:spacing w:after="120" w:line="360" w:lineRule="auto"/>
        <w:jc w:val="both"/>
        <w:rPr>
          <w:rFonts w:ascii="Arial" w:eastAsia="Arial" w:hAnsi="Arial" w:cs="Arial"/>
          <w:color w:val="010000"/>
          <w:sz w:val="20"/>
          <w:szCs w:val="20"/>
        </w:rPr>
      </w:pPr>
      <w:r w:rsidRPr="007932C7">
        <w:rPr>
          <w:rFonts w:ascii="Arial" w:hAnsi="Arial" w:cs="Arial"/>
          <w:color w:val="010000"/>
          <w:sz w:val="20"/>
        </w:rPr>
        <w:t>Other work:</w:t>
      </w:r>
    </w:p>
    <w:p w14:paraId="0D94F561" w14:textId="77777777" w:rsidR="009C3C91" w:rsidRPr="007932C7" w:rsidRDefault="00F5227A" w:rsidP="007372B4">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932C7">
        <w:rPr>
          <w:rFonts w:ascii="Arial" w:hAnsi="Arial" w:cs="Arial"/>
          <w:color w:val="010000"/>
          <w:sz w:val="20"/>
        </w:rPr>
        <w:t>Authorize the Manager of the Company to inspect and liquidate assets at two factories in order to clear the ground for project implementation and capital recovery, in accordance with the Financial Management Regulations and the Company’s Charter, ensuring that business results achieve the plan.</w:t>
      </w:r>
    </w:p>
    <w:sectPr w:rsidR="009C3C91" w:rsidRPr="007932C7" w:rsidSect="00877E38">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1542A"/>
    <w:multiLevelType w:val="multilevel"/>
    <w:tmpl w:val="7D7468A0"/>
    <w:lvl w:ilvl="0">
      <w:start w:val="1"/>
      <w:numFmt w:val="bullet"/>
      <w:lvlText w:val="•"/>
      <w:lvlJc w:val="left"/>
      <w:pPr>
        <w:ind w:left="0" w:firstLine="0"/>
      </w:pPr>
      <w:rPr>
        <w:rFonts w:ascii="Arial" w:eastAsia="Arial" w:hAnsi="Arial" w:cs="Arial"/>
        <w:b w:val="0"/>
        <w:i w:val="0"/>
        <w:smallCaps w:val="0"/>
        <w:strike w:val="0"/>
        <w:color w:val="31434E"/>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58C6C6B"/>
    <w:multiLevelType w:val="multilevel"/>
    <w:tmpl w:val="77603674"/>
    <w:lvl w:ilvl="0">
      <w:start w:val="1"/>
      <w:numFmt w:val="bullet"/>
      <w:lvlText w:val="-"/>
      <w:lvlJc w:val="left"/>
      <w:pPr>
        <w:ind w:left="0" w:firstLine="0"/>
      </w:pPr>
      <w:rPr>
        <w:rFonts w:ascii="Arial" w:eastAsia="Arial" w:hAnsi="Arial" w:cs="Arial"/>
        <w:b w:val="0"/>
        <w:i w:val="0"/>
        <w:smallCaps w:val="0"/>
        <w:strike w:val="0"/>
        <w:color w:val="445863"/>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8AB2410"/>
    <w:multiLevelType w:val="multilevel"/>
    <w:tmpl w:val="6DACF970"/>
    <w:lvl w:ilvl="0">
      <w:start w:val="1"/>
      <w:numFmt w:val="decimal"/>
      <w:lvlText w:val="%1."/>
      <w:lvlJc w:val="left"/>
      <w:pPr>
        <w:ind w:left="0" w:firstLine="0"/>
      </w:pPr>
      <w:rPr>
        <w:rFonts w:ascii="Arial" w:eastAsia="Arial" w:hAnsi="Arial" w:cs="Arial"/>
        <w:b w:val="0"/>
        <w:i w:val="0"/>
        <w:smallCaps w:val="0"/>
        <w:strike w:val="0"/>
        <w:color w:val="31434E"/>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91"/>
    <w:rsid w:val="001B2828"/>
    <w:rsid w:val="007372B4"/>
    <w:rsid w:val="007932C7"/>
    <w:rsid w:val="00877E38"/>
    <w:rsid w:val="009C3C91"/>
    <w:rsid w:val="00AD6F78"/>
    <w:rsid w:val="00F5227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03A8"/>
  <w15:docId w15:val="{82F693F8-7245-4664-8DB6-E162ABC5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1434E"/>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1434E"/>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1"/>
      <w:szCs w:val="11"/>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1434E"/>
      <w:sz w:val="32"/>
      <w:szCs w:val="3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1434E"/>
      <w:sz w:val="26"/>
      <w:szCs w:val="2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E15E85"/>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31434E"/>
      <w:sz w:val="20"/>
      <w:szCs w:val="20"/>
      <w:u w:val="none"/>
      <w:shd w:val="clear" w:color="auto" w:fill="auto"/>
    </w:rPr>
  </w:style>
  <w:style w:type="paragraph" w:customStyle="1" w:styleId="Heading21">
    <w:name w:val="Heading #2"/>
    <w:basedOn w:val="Normal"/>
    <w:link w:val="Heading20"/>
    <w:pPr>
      <w:spacing w:line="271" w:lineRule="auto"/>
      <w:ind w:firstLine="400"/>
      <w:outlineLvl w:val="1"/>
    </w:pPr>
    <w:rPr>
      <w:rFonts w:ascii="Times New Roman" w:eastAsia="Times New Roman" w:hAnsi="Times New Roman" w:cs="Times New Roman"/>
      <w:b/>
      <w:bCs/>
      <w:color w:val="31434E"/>
      <w:sz w:val="26"/>
      <w:szCs w:val="26"/>
    </w:rPr>
  </w:style>
  <w:style w:type="paragraph" w:styleId="BodyText">
    <w:name w:val="Body Text"/>
    <w:basedOn w:val="Normal"/>
    <w:link w:val="BodyTextChar"/>
    <w:qFormat/>
    <w:pPr>
      <w:spacing w:line="276" w:lineRule="auto"/>
    </w:pPr>
    <w:rPr>
      <w:rFonts w:ascii="Times New Roman" w:eastAsia="Times New Roman" w:hAnsi="Times New Roman" w:cs="Times New Roman"/>
      <w:color w:val="31434E"/>
      <w:sz w:val="26"/>
      <w:szCs w:val="26"/>
    </w:rPr>
  </w:style>
  <w:style w:type="paragraph" w:customStyle="1" w:styleId="Bodytext30">
    <w:name w:val="Body text (3)"/>
    <w:basedOn w:val="Normal"/>
    <w:link w:val="Bodytext3"/>
    <w:pPr>
      <w:ind w:left="1110" w:firstLine="480"/>
    </w:pPr>
    <w:rPr>
      <w:rFonts w:ascii="Arial" w:eastAsia="Arial" w:hAnsi="Arial" w:cs="Arial"/>
      <w:sz w:val="11"/>
      <w:szCs w:val="11"/>
    </w:rPr>
  </w:style>
  <w:style w:type="paragraph" w:customStyle="1" w:styleId="Bodytext40">
    <w:name w:val="Body text (4)"/>
    <w:basedOn w:val="Normal"/>
    <w:link w:val="Bodytext4"/>
    <w:pPr>
      <w:spacing w:line="226" w:lineRule="auto"/>
      <w:ind w:firstLine="180"/>
    </w:pPr>
    <w:rPr>
      <w:rFonts w:ascii="Arial" w:eastAsia="Arial" w:hAnsi="Arial" w:cs="Arial"/>
      <w:sz w:val="17"/>
      <w:szCs w:val="17"/>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31434E"/>
      <w:sz w:val="32"/>
      <w:szCs w:val="32"/>
    </w:rPr>
  </w:style>
  <w:style w:type="paragraph" w:customStyle="1" w:styleId="Other0">
    <w:name w:val="Other"/>
    <w:basedOn w:val="Normal"/>
    <w:link w:val="Other"/>
    <w:pPr>
      <w:spacing w:line="276" w:lineRule="auto"/>
    </w:pPr>
    <w:rPr>
      <w:rFonts w:ascii="Times New Roman" w:eastAsia="Times New Roman" w:hAnsi="Times New Roman" w:cs="Times New Roman"/>
      <w:color w:val="31434E"/>
      <w:sz w:val="26"/>
      <w:szCs w:val="26"/>
    </w:rPr>
  </w:style>
  <w:style w:type="paragraph" w:customStyle="1" w:styleId="Bodytext50">
    <w:name w:val="Body text (5)"/>
    <w:basedOn w:val="Normal"/>
    <w:link w:val="Bodytext5"/>
    <w:pPr>
      <w:jc w:val="right"/>
    </w:pPr>
    <w:rPr>
      <w:rFonts w:ascii="Times New Roman" w:eastAsia="Times New Roman" w:hAnsi="Times New Roman" w:cs="Times New Roman"/>
      <w:b/>
      <w:bCs/>
      <w:color w:val="E15E85"/>
      <w:sz w:val="18"/>
      <w:szCs w:val="18"/>
    </w:rPr>
  </w:style>
  <w:style w:type="paragraph" w:customStyle="1" w:styleId="Bodytext20">
    <w:name w:val="Body text (2)"/>
    <w:basedOn w:val="Normal"/>
    <w:link w:val="Bodytext2"/>
    <w:pPr>
      <w:ind w:firstLine="460"/>
    </w:pPr>
    <w:rPr>
      <w:rFonts w:ascii="Times New Roman" w:eastAsia="Times New Roman" w:hAnsi="Times New Roman" w:cs="Times New Roman"/>
      <w:color w:val="31434E"/>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XYNdjaf74rLZL7mlRp/djZCjw==">CgMxLjAyCGguZ2pkZ3hzOAByITF0ZktSbHhVTVRoc2JlVHUweHFvSGFUMVFBNDNjQklrUQ==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Hoang Phuong Thao</cp:lastModifiedBy>
  <cp:revision>6</cp:revision>
  <dcterms:created xsi:type="dcterms:W3CDTF">2024-01-31T03:56:00Z</dcterms:created>
  <dcterms:modified xsi:type="dcterms:W3CDTF">2024-02-01T09:04:00Z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86d9d82ee18f118bfb5ca3bba5a63498cbd79bc62849cfcb81eb4236c406ed2c</vt:lpwstr>
  </property>
</Properties>
</file>