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90361" w:rsidRPr="004708DA" w:rsidRDefault="00933158" w:rsidP="0093315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981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4708DA">
        <w:rPr>
          <w:rFonts w:ascii="Arial" w:hAnsi="Arial" w:cs="Arial"/>
          <w:b/>
          <w:color w:val="010000"/>
          <w:sz w:val="20"/>
        </w:rPr>
        <w:t>CCT</w:t>
      </w:r>
      <w:proofErr w:type="spellEnd"/>
      <w:r w:rsidRPr="004708DA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77777777" w:rsidR="00D90361" w:rsidRPr="004708DA" w:rsidRDefault="00933158" w:rsidP="0093315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98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708DA">
        <w:rPr>
          <w:rFonts w:ascii="Arial" w:hAnsi="Arial" w:cs="Arial"/>
          <w:color w:val="010000"/>
          <w:sz w:val="20"/>
        </w:rPr>
        <w:t xml:space="preserve">On February 5, 2024, Can </w:t>
      </w:r>
      <w:proofErr w:type="spellStart"/>
      <w:r w:rsidRPr="004708DA">
        <w:rPr>
          <w:rFonts w:ascii="Arial" w:hAnsi="Arial" w:cs="Arial"/>
          <w:color w:val="010000"/>
          <w:sz w:val="20"/>
        </w:rPr>
        <w:t>Tho</w:t>
      </w:r>
      <w:proofErr w:type="spellEnd"/>
      <w:r w:rsidRPr="004708DA">
        <w:rPr>
          <w:rFonts w:ascii="Arial" w:hAnsi="Arial" w:cs="Arial"/>
          <w:color w:val="010000"/>
          <w:sz w:val="20"/>
        </w:rPr>
        <w:t xml:space="preserve"> Port Joint Stock Company announced Resolution No. 03/NQ-</w:t>
      </w:r>
      <w:proofErr w:type="spellStart"/>
      <w:r w:rsidRPr="004708DA">
        <w:rPr>
          <w:rFonts w:ascii="Arial" w:hAnsi="Arial" w:cs="Arial"/>
          <w:color w:val="010000"/>
          <w:sz w:val="20"/>
        </w:rPr>
        <w:t>HDQT</w:t>
      </w:r>
      <w:proofErr w:type="spellEnd"/>
      <w:r w:rsidRPr="004708DA">
        <w:rPr>
          <w:rFonts w:ascii="Arial" w:hAnsi="Arial" w:cs="Arial"/>
          <w:color w:val="010000"/>
          <w:sz w:val="20"/>
        </w:rPr>
        <w:t xml:space="preserve"> on approving the plan to organize the Annual General Meeting of Shareholders 2024 of Can </w:t>
      </w:r>
      <w:proofErr w:type="spellStart"/>
      <w:r w:rsidRPr="004708DA">
        <w:rPr>
          <w:rFonts w:ascii="Arial" w:hAnsi="Arial" w:cs="Arial"/>
          <w:color w:val="010000"/>
          <w:sz w:val="20"/>
        </w:rPr>
        <w:t>Tho</w:t>
      </w:r>
      <w:proofErr w:type="spellEnd"/>
      <w:r w:rsidRPr="004708DA">
        <w:rPr>
          <w:rFonts w:ascii="Arial" w:hAnsi="Arial" w:cs="Arial"/>
          <w:color w:val="010000"/>
          <w:sz w:val="20"/>
        </w:rPr>
        <w:t xml:space="preserve"> Port Joint Stock Company as follows:</w:t>
      </w:r>
    </w:p>
    <w:p w14:paraId="00000003" w14:textId="77777777" w:rsidR="00D90361" w:rsidRPr="004708DA" w:rsidRDefault="00933158" w:rsidP="0093315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708DA">
        <w:rPr>
          <w:rFonts w:ascii="Arial" w:hAnsi="Arial" w:cs="Arial"/>
          <w:color w:val="010000"/>
          <w:sz w:val="20"/>
        </w:rPr>
        <w:t xml:space="preserve">‎‎Article 1. Approve the plan to organize the Annual General Meeting of Shareholders 2024 of Can </w:t>
      </w:r>
      <w:proofErr w:type="spellStart"/>
      <w:r w:rsidRPr="004708DA">
        <w:rPr>
          <w:rFonts w:ascii="Arial" w:hAnsi="Arial" w:cs="Arial"/>
          <w:color w:val="010000"/>
          <w:sz w:val="20"/>
        </w:rPr>
        <w:t>Tho</w:t>
      </w:r>
      <w:proofErr w:type="spellEnd"/>
      <w:r w:rsidRPr="004708DA">
        <w:rPr>
          <w:rFonts w:ascii="Arial" w:hAnsi="Arial" w:cs="Arial"/>
          <w:color w:val="010000"/>
          <w:sz w:val="20"/>
        </w:rPr>
        <w:t xml:space="preserve"> Port Joint Stock Company as follows:</w:t>
      </w:r>
    </w:p>
    <w:p w14:paraId="00000004" w14:textId="77777777" w:rsidR="00D90361" w:rsidRPr="004708DA" w:rsidRDefault="00933158" w:rsidP="009331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708DA">
        <w:rPr>
          <w:rFonts w:ascii="Arial" w:hAnsi="Arial" w:cs="Arial"/>
          <w:color w:val="010000"/>
          <w:sz w:val="20"/>
        </w:rPr>
        <w:t xml:space="preserve">Meeting time: </w:t>
      </w:r>
    </w:p>
    <w:p w14:paraId="00000005" w14:textId="77777777" w:rsidR="00D90361" w:rsidRPr="004708DA" w:rsidRDefault="00933158" w:rsidP="009331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708DA">
        <w:rPr>
          <w:rFonts w:ascii="Arial" w:hAnsi="Arial" w:cs="Arial"/>
          <w:color w:val="010000"/>
          <w:sz w:val="20"/>
        </w:rPr>
        <w:t>Record date: February 26, 2024.</w:t>
      </w:r>
    </w:p>
    <w:p w14:paraId="00000006" w14:textId="77777777" w:rsidR="00D90361" w:rsidRPr="004708DA" w:rsidRDefault="00933158" w:rsidP="009331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708DA">
        <w:rPr>
          <w:rFonts w:ascii="Arial" w:hAnsi="Arial" w:cs="Arial"/>
          <w:color w:val="010000"/>
          <w:sz w:val="20"/>
        </w:rPr>
        <w:t>Meeting date: March 28, 2024 (expected).</w:t>
      </w:r>
    </w:p>
    <w:p w14:paraId="00000007" w14:textId="77777777" w:rsidR="00D90361" w:rsidRPr="004708DA" w:rsidRDefault="00933158" w:rsidP="009331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708DA">
        <w:rPr>
          <w:rFonts w:ascii="Arial" w:hAnsi="Arial" w:cs="Arial"/>
          <w:color w:val="010000"/>
          <w:sz w:val="20"/>
        </w:rPr>
        <w:t xml:space="preserve">Venue: Can </w:t>
      </w:r>
      <w:proofErr w:type="spellStart"/>
      <w:r w:rsidRPr="004708DA">
        <w:rPr>
          <w:rFonts w:ascii="Arial" w:hAnsi="Arial" w:cs="Arial"/>
          <w:color w:val="010000"/>
          <w:sz w:val="20"/>
        </w:rPr>
        <w:t>Tho</w:t>
      </w:r>
      <w:proofErr w:type="spellEnd"/>
      <w:r w:rsidRPr="004708DA">
        <w:rPr>
          <w:rFonts w:ascii="Arial" w:hAnsi="Arial" w:cs="Arial"/>
          <w:color w:val="010000"/>
          <w:sz w:val="20"/>
        </w:rPr>
        <w:t xml:space="preserve"> Port Joint Stock Company</w:t>
      </w:r>
    </w:p>
    <w:p w14:paraId="00000008" w14:textId="77777777" w:rsidR="00D90361" w:rsidRPr="004708DA" w:rsidRDefault="00933158" w:rsidP="009331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708DA">
        <w:rPr>
          <w:rFonts w:ascii="Arial" w:hAnsi="Arial" w:cs="Arial"/>
          <w:color w:val="010000"/>
          <w:sz w:val="20"/>
        </w:rPr>
        <w:t xml:space="preserve">Address: No. 2 </w:t>
      </w:r>
      <w:proofErr w:type="spellStart"/>
      <w:r w:rsidRPr="004708DA">
        <w:rPr>
          <w:rFonts w:ascii="Arial" w:hAnsi="Arial" w:cs="Arial"/>
          <w:color w:val="010000"/>
          <w:sz w:val="20"/>
        </w:rPr>
        <w:t>Phu</w:t>
      </w:r>
      <w:proofErr w:type="spellEnd"/>
      <w:r w:rsidRPr="004708D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708DA">
        <w:rPr>
          <w:rFonts w:ascii="Arial" w:hAnsi="Arial" w:cs="Arial"/>
          <w:color w:val="010000"/>
          <w:sz w:val="20"/>
        </w:rPr>
        <w:t>Thang</w:t>
      </w:r>
      <w:proofErr w:type="spellEnd"/>
      <w:r w:rsidRPr="004708DA">
        <w:rPr>
          <w:rFonts w:ascii="Arial" w:hAnsi="Arial" w:cs="Arial"/>
          <w:color w:val="010000"/>
          <w:sz w:val="20"/>
        </w:rPr>
        <w:t xml:space="preserve"> Area, Tan </w:t>
      </w:r>
      <w:proofErr w:type="spellStart"/>
      <w:r w:rsidRPr="004708DA">
        <w:rPr>
          <w:rFonts w:ascii="Arial" w:hAnsi="Arial" w:cs="Arial"/>
          <w:color w:val="010000"/>
          <w:sz w:val="20"/>
        </w:rPr>
        <w:t>Phu</w:t>
      </w:r>
      <w:proofErr w:type="spellEnd"/>
      <w:r w:rsidRPr="004708DA">
        <w:rPr>
          <w:rFonts w:ascii="Arial" w:hAnsi="Arial" w:cs="Arial"/>
          <w:color w:val="010000"/>
          <w:sz w:val="20"/>
        </w:rPr>
        <w:t xml:space="preserve"> Ward, </w:t>
      </w:r>
      <w:proofErr w:type="spellStart"/>
      <w:proofErr w:type="gramStart"/>
      <w:r w:rsidRPr="004708DA">
        <w:rPr>
          <w:rFonts w:ascii="Arial" w:hAnsi="Arial" w:cs="Arial"/>
          <w:color w:val="010000"/>
          <w:sz w:val="20"/>
        </w:rPr>
        <w:t>Cai</w:t>
      </w:r>
      <w:proofErr w:type="spellEnd"/>
      <w:proofErr w:type="gramEnd"/>
      <w:r w:rsidRPr="004708DA">
        <w:rPr>
          <w:rFonts w:ascii="Arial" w:hAnsi="Arial" w:cs="Arial"/>
          <w:color w:val="010000"/>
          <w:sz w:val="20"/>
        </w:rPr>
        <w:t xml:space="preserve"> Rang District, Can </w:t>
      </w:r>
      <w:proofErr w:type="spellStart"/>
      <w:r w:rsidRPr="004708DA">
        <w:rPr>
          <w:rFonts w:ascii="Arial" w:hAnsi="Arial" w:cs="Arial"/>
          <w:color w:val="010000"/>
          <w:sz w:val="20"/>
        </w:rPr>
        <w:t>Tho</w:t>
      </w:r>
      <w:proofErr w:type="spellEnd"/>
      <w:r w:rsidRPr="004708DA">
        <w:rPr>
          <w:rFonts w:ascii="Arial" w:hAnsi="Arial" w:cs="Arial"/>
          <w:color w:val="010000"/>
          <w:sz w:val="20"/>
        </w:rPr>
        <w:t xml:space="preserve"> City.</w:t>
      </w:r>
    </w:p>
    <w:p w14:paraId="00000009" w14:textId="77777777" w:rsidR="00D90361" w:rsidRPr="004708DA" w:rsidRDefault="00933158" w:rsidP="009331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708DA">
        <w:rPr>
          <w:rFonts w:ascii="Arial" w:hAnsi="Arial" w:cs="Arial"/>
          <w:color w:val="010000"/>
          <w:sz w:val="20"/>
        </w:rPr>
        <w:t>The Annual General Meeting of Shareholders 2023 approves the following contents:</w:t>
      </w:r>
    </w:p>
    <w:p w14:paraId="0000000A" w14:textId="77777777" w:rsidR="00D90361" w:rsidRPr="004708DA" w:rsidRDefault="00933158" w:rsidP="009331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708DA">
        <w:rPr>
          <w:rFonts w:ascii="Arial" w:hAnsi="Arial" w:cs="Arial"/>
          <w:color w:val="010000"/>
          <w:sz w:val="20"/>
        </w:rPr>
        <w:t>Report of the Board of Directors on the governance and operation results of the Board of Directors and each member of the Board of Directors.</w:t>
      </w:r>
    </w:p>
    <w:p w14:paraId="0000000B" w14:textId="2FE21E55" w:rsidR="00D90361" w:rsidRPr="004708DA" w:rsidRDefault="00933158" w:rsidP="009331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708DA">
        <w:rPr>
          <w:rFonts w:ascii="Arial" w:hAnsi="Arial" w:cs="Arial"/>
          <w:color w:val="010000"/>
          <w:sz w:val="20"/>
        </w:rPr>
        <w:t xml:space="preserve">Report of the Supervisory Board on </w:t>
      </w:r>
      <w:r w:rsidR="004708DA">
        <w:rPr>
          <w:rFonts w:ascii="Arial" w:hAnsi="Arial" w:cs="Arial"/>
          <w:color w:val="010000"/>
          <w:sz w:val="20"/>
        </w:rPr>
        <w:t xml:space="preserve">the </w:t>
      </w:r>
      <w:r w:rsidRPr="004708DA">
        <w:rPr>
          <w:rFonts w:ascii="Arial" w:hAnsi="Arial" w:cs="Arial"/>
          <w:color w:val="010000"/>
          <w:sz w:val="20"/>
        </w:rPr>
        <w:t xml:space="preserve">appraisal of the Financial Statements, business results of Can </w:t>
      </w:r>
      <w:proofErr w:type="spellStart"/>
      <w:r w:rsidRPr="004708DA">
        <w:rPr>
          <w:rFonts w:ascii="Arial" w:hAnsi="Arial" w:cs="Arial"/>
          <w:color w:val="010000"/>
          <w:sz w:val="20"/>
        </w:rPr>
        <w:t>Tho</w:t>
      </w:r>
      <w:proofErr w:type="spellEnd"/>
      <w:r w:rsidRPr="004708DA">
        <w:rPr>
          <w:rFonts w:ascii="Arial" w:hAnsi="Arial" w:cs="Arial"/>
          <w:color w:val="010000"/>
          <w:sz w:val="20"/>
        </w:rPr>
        <w:t xml:space="preserve"> Port, assessment of performance of the Board of Directors, and the General Manager of Can </w:t>
      </w:r>
      <w:proofErr w:type="spellStart"/>
      <w:r w:rsidRPr="004708DA">
        <w:rPr>
          <w:rFonts w:ascii="Arial" w:hAnsi="Arial" w:cs="Arial"/>
          <w:color w:val="010000"/>
          <w:sz w:val="20"/>
        </w:rPr>
        <w:t>Tho</w:t>
      </w:r>
      <w:proofErr w:type="spellEnd"/>
      <w:r w:rsidRPr="004708DA">
        <w:rPr>
          <w:rFonts w:ascii="Arial" w:hAnsi="Arial" w:cs="Arial"/>
          <w:color w:val="010000"/>
          <w:sz w:val="20"/>
        </w:rPr>
        <w:t xml:space="preserve"> Port.</w:t>
      </w:r>
    </w:p>
    <w:p w14:paraId="0000000C" w14:textId="77777777" w:rsidR="00D90361" w:rsidRPr="004708DA" w:rsidRDefault="00933158" w:rsidP="009331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708DA">
        <w:rPr>
          <w:rFonts w:ascii="Arial" w:hAnsi="Arial" w:cs="Arial"/>
          <w:color w:val="010000"/>
          <w:sz w:val="20"/>
        </w:rPr>
        <w:t>Self-assessment report on operation results of the Supervisory Board and members of the Supervisory Board.</w:t>
      </w:r>
    </w:p>
    <w:p w14:paraId="0000000D" w14:textId="77777777" w:rsidR="00D90361" w:rsidRPr="004708DA" w:rsidRDefault="00933158" w:rsidP="009331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708DA">
        <w:rPr>
          <w:rFonts w:ascii="Arial" w:hAnsi="Arial" w:cs="Arial"/>
          <w:color w:val="010000"/>
          <w:sz w:val="20"/>
        </w:rPr>
        <w:t xml:space="preserve">Audited Financial Statements 2023 of Can </w:t>
      </w:r>
      <w:proofErr w:type="spellStart"/>
      <w:r w:rsidRPr="004708DA">
        <w:rPr>
          <w:rFonts w:ascii="Arial" w:hAnsi="Arial" w:cs="Arial"/>
          <w:color w:val="010000"/>
          <w:sz w:val="20"/>
        </w:rPr>
        <w:t>Tho</w:t>
      </w:r>
      <w:proofErr w:type="spellEnd"/>
      <w:r w:rsidRPr="004708DA">
        <w:rPr>
          <w:rFonts w:ascii="Arial" w:hAnsi="Arial" w:cs="Arial"/>
          <w:color w:val="010000"/>
          <w:sz w:val="20"/>
        </w:rPr>
        <w:t xml:space="preserve"> Port.</w:t>
      </w:r>
    </w:p>
    <w:p w14:paraId="0000000E" w14:textId="77777777" w:rsidR="00D90361" w:rsidRPr="004708DA" w:rsidRDefault="00933158" w:rsidP="009331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708DA">
        <w:rPr>
          <w:rFonts w:ascii="Arial" w:hAnsi="Arial" w:cs="Arial"/>
          <w:color w:val="010000"/>
          <w:sz w:val="20"/>
        </w:rPr>
        <w:t>Plan on profit distribution and dividend payment in 2024.</w:t>
      </w:r>
    </w:p>
    <w:p w14:paraId="0000000F" w14:textId="77777777" w:rsidR="00D90361" w:rsidRPr="004708DA" w:rsidRDefault="00933158" w:rsidP="009331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708DA">
        <w:rPr>
          <w:rFonts w:ascii="Arial" w:hAnsi="Arial" w:cs="Arial"/>
          <w:color w:val="010000"/>
          <w:sz w:val="20"/>
        </w:rPr>
        <w:t>Settlement of salary, remuneration and bonus fund of the Board of Directors and the Supervisory Board in 2023.</w:t>
      </w:r>
    </w:p>
    <w:p w14:paraId="00000010" w14:textId="77777777" w:rsidR="00D90361" w:rsidRPr="004708DA" w:rsidRDefault="00933158" w:rsidP="009331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708DA">
        <w:rPr>
          <w:rFonts w:ascii="Arial" w:hAnsi="Arial" w:cs="Arial"/>
          <w:color w:val="010000"/>
          <w:sz w:val="20"/>
        </w:rPr>
        <w:t xml:space="preserve">Business results in 2023; Production, business and investment plan for 2024 of Can </w:t>
      </w:r>
      <w:proofErr w:type="spellStart"/>
      <w:r w:rsidRPr="004708DA">
        <w:rPr>
          <w:rFonts w:ascii="Arial" w:hAnsi="Arial" w:cs="Arial"/>
          <w:color w:val="010000"/>
          <w:sz w:val="20"/>
        </w:rPr>
        <w:t>Tho</w:t>
      </w:r>
      <w:proofErr w:type="spellEnd"/>
      <w:r w:rsidRPr="004708DA">
        <w:rPr>
          <w:rFonts w:ascii="Arial" w:hAnsi="Arial" w:cs="Arial"/>
          <w:color w:val="010000"/>
          <w:sz w:val="20"/>
        </w:rPr>
        <w:t xml:space="preserve"> Port.</w:t>
      </w:r>
    </w:p>
    <w:p w14:paraId="00000011" w14:textId="77777777" w:rsidR="00D90361" w:rsidRPr="004708DA" w:rsidRDefault="00933158" w:rsidP="009331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708DA">
        <w:rPr>
          <w:rFonts w:ascii="Arial" w:hAnsi="Arial" w:cs="Arial"/>
          <w:color w:val="010000"/>
          <w:sz w:val="20"/>
        </w:rPr>
        <w:t>Planned salary and remuneration fund of the Board of Directors and the Supervisory Board in 2024.</w:t>
      </w:r>
    </w:p>
    <w:p w14:paraId="00000012" w14:textId="77777777" w:rsidR="00D90361" w:rsidRPr="004708DA" w:rsidRDefault="00933158" w:rsidP="009331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708DA">
        <w:rPr>
          <w:rFonts w:ascii="Arial" w:hAnsi="Arial" w:cs="Arial"/>
          <w:color w:val="010000"/>
          <w:sz w:val="20"/>
        </w:rPr>
        <w:t xml:space="preserve">List of independent audit companies; Decision on an independent audit company to audit the Financial Statements 2024 of Can </w:t>
      </w:r>
      <w:proofErr w:type="spellStart"/>
      <w:r w:rsidRPr="004708DA">
        <w:rPr>
          <w:rFonts w:ascii="Arial" w:hAnsi="Arial" w:cs="Arial"/>
          <w:color w:val="010000"/>
          <w:sz w:val="20"/>
        </w:rPr>
        <w:t>Tho</w:t>
      </w:r>
      <w:proofErr w:type="spellEnd"/>
      <w:r w:rsidRPr="004708DA">
        <w:rPr>
          <w:rFonts w:ascii="Arial" w:hAnsi="Arial" w:cs="Arial"/>
          <w:color w:val="010000"/>
          <w:sz w:val="20"/>
        </w:rPr>
        <w:t xml:space="preserve"> Port.</w:t>
      </w:r>
    </w:p>
    <w:p w14:paraId="00000013" w14:textId="77777777" w:rsidR="00D90361" w:rsidRPr="004708DA" w:rsidRDefault="00933158" w:rsidP="009331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708DA">
        <w:rPr>
          <w:rFonts w:ascii="Arial" w:hAnsi="Arial" w:cs="Arial"/>
          <w:color w:val="010000"/>
          <w:sz w:val="20"/>
        </w:rPr>
        <w:t>Amendments and supplements to the Company’s Charter, Internal regulations on corporate governance and the Operational Regulation of the Board of Directors.</w:t>
      </w:r>
    </w:p>
    <w:p w14:paraId="00000014" w14:textId="77777777" w:rsidR="00D90361" w:rsidRPr="004708DA" w:rsidRDefault="00933158" w:rsidP="009331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708DA">
        <w:rPr>
          <w:rFonts w:ascii="Arial" w:hAnsi="Arial" w:cs="Arial"/>
          <w:color w:val="010000"/>
          <w:sz w:val="20"/>
        </w:rPr>
        <w:t>Elect, dismiss members of the Board of Directors and the Supervisory Board (if any).</w:t>
      </w:r>
    </w:p>
    <w:p w14:paraId="00000015" w14:textId="77777777" w:rsidR="00D90361" w:rsidRPr="004708DA" w:rsidRDefault="00933158" w:rsidP="009331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708DA">
        <w:rPr>
          <w:rFonts w:ascii="Arial" w:hAnsi="Arial" w:cs="Arial"/>
          <w:color w:val="010000"/>
          <w:sz w:val="20"/>
        </w:rPr>
        <w:t>Other contents (if any).</w:t>
      </w:r>
    </w:p>
    <w:p w14:paraId="00000016" w14:textId="77777777" w:rsidR="00D90361" w:rsidRPr="004708DA" w:rsidRDefault="00933158" w:rsidP="0093315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708DA">
        <w:rPr>
          <w:rFonts w:ascii="Arial" w:hAnsi="Arial" w:cs="Arial"/>
          <w:color w:val="010000"/>
          <w:sz w:val="20"/>
        </w:rPr>
        <w:t xml:space="preserve">‎‎Article 2. Assign the General Manager of the Company to complete the contents of documents related </w:t>
      </w:r>
      <w:r w:rsidRPr="004708DA">
        <w:rPr>
          <w:rFonts w:ascii="Arial" w:hAnsi="Arial" w:cs="Arial"/>
          <w:color w:val="010000"/>
          <w:sz w:val="20"/>
        </w:rPr>
        <w:lastRenderedPageBreak/>
        <w:t>to the organization of the Company's Annual General Meeting of Shareholders 2024 in accordance with the current law; report and submit to the Board of Directors for consideration in accordance with the organization plan for the Meeting.</w:t>
      </w:r>
    </w:p>
    <w:p w14:paraId="00000017" w14:textId="77777777" w:rsidR="00D90361" w:rsidRPr="004708DA" w:rsidRDefault="00933158" w:rsidP="0093315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708DA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18" w14:textId="77777777" w:rsidR="00D90361" w:rsidRPr="004708DA" w:rsidRDefault="00933158" w:rsidP="0093315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708DA">
        <w:rPr>
          <w:rFonts w:ascii="Arial" w:hAnsi="Arial" w:cs="Arial"/>
          <w:color w:val="010000"/>
          <w:sz w:val="20"/>
        </w:rPr>
        <w:t xml:space="preserve">Members of the Board of Directors, the Executive Board of Can </w:t>
      </w:r>
      <w:proofErr w:type="spellStart"/>
      <w:r w:rsidRPr="004708DA">
        <w:rPr>
          <w:rFonts w:ascii="Arial" w:hAnsi="Arial" w:cs="Arial"/>
          <w:color w:val="010000"/>
          <w:sz w:val="20"/>
        </w:rPr>
        <w:t>Tho</w:t>
      </w:r>
      <w:proofErr w:type="spellEnd"/>
      <w:r w:rsidRPr="004708DA">
        <w:rPr>
          <w:rFonts w:ascii="Arial" w:hAnsi="Arial" w:cs="Arial"/>
          <w:color w:val="010000"/>
          <w:sz w:val="20"/>
        </w:rPr>
        <w:t xml:space="preserve"> Port Joint Stock Company, specialized departments, the Manager of Production Operations Center and Branches under the Company are responsible for implementing this Resolution.</w:t>
      </w:r>
    </w:p>
    <w:sectPr w:rsidR="00D90361" w:rsidRPr="004708DA" w:rsidSect="0093315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41821"/>
    <w:multiLevelType w:val="multilevel"/>
    <w:tmpl w:val="D308630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04366B5"/>
    <w:multiLevelType w:val="multilevel"/>
    <w:tmpl w:val="1ADE232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61"/>
    <w:rsid w:val="004708DA"/>
    <w:rsid w:val="00933158"/>
    <w:rsid w:val="0096110A"/>
    <w:rsid w:val="00D9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81FF9C-F020-48B1-AA49-5ABE4101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34"/>
      <w:szCs w:val="34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3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mallCaps/>
      <w:sz w:val="34"/>
      <w:szCs w:val="34"/>
    </w:rPr>
  </w:style>
  <w:style w:type="paragraph" w:customStyle="1" w:styleId="Tiu20">
    <w:name w:val="Tiêu đề #2"/>
    <w:basedOn w:val="Normal"/>
    <w:link w:val="Tiu2"/>
    <w:pPr>
      <w:spacing w:line="274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T5vuDVkNUMwsHLxWtlLSFhWZxg==">CgMxLjA4AHIhMUR6ZE9wZlNHTTdLVzZLNTZKTGRtVTRQNnljRFJfaXM3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dzung</dc:creator>
  <cp:lastModifiedBy>Nguyen Thi Thu Giang</cp:lastModifiedBy>
  <cp:revision>2</cp:revision>
  <dcterms:created xsi:type="dcterms:W3CDTF">2024-02-15T11:22:00Z</dcterms:created>
  <dcterms:modified xsi:type="dcterms:W3CDTF">2024-02-15T11:22:00Z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c7ba4cd9e3684e4d9c1c366ddf9712a7da68d23fcd23cf52bf3a9b4ef775fd21</vt:lpwstr>
  </property>
</Properties>
</file>