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5103" w14:textId="77777777" w:rsidR="003046FA" w:rsidRDefault="00B31166">
      <w:pPr>
        <w:pBdr>
          <w:top w:val="nil"/>
          <w:left w:val="nil"/>
          <w:bottom w:val="nil"/>
          <w:right w:val="nil"/>
          <w:between w:val="nil"/>
        </w:pBdr>
        <w:tabs>
          <w:tab w:val="left" w:pos="402"/>
        </w:tabs>
        <w:spacing w:after="120" w:line="360" w:lineRule="auto"/>
        <w:rPr>
          <w:rFonts w:ascii="Arial" w:eastAsia="Arial" w:hAnsi="Arial" w:cs="Arial"/>
          <w:sz w:val="20"/>
          <w:szCs w:val="20"/>
        </w:rPr>
      </w:pPr>
      <w:r>
        <w:rPr>
          <w:rFonts w:ascii="Arial" w:hAnsi="Arial"/>
          <w:b/>
          <w:sz w:val="20"/>
        </w:rPr>
        <w:t>DHT: Annual Corporate Governance Report 2023</w:t>
      </w:r>
    </w:p>
    <w:p w14:paraId="2773A0D4" w14:textId="77777777" w:rsidR="003046FA" w:rsidRDefault="00B31166">
      <w:pPr>
        <w:pBdr>
          <w:top w:val="nil"/>
          <w:left w:val="nil"/>
          <w:bottom w:val="nil"/>
          <w:right w:val="nil"/>
          <w:between w:val="nil"/>
        </w:pBdr>
        <w:tabs>
          <w:tab w:val="left" w:pos="402"/>
        </w:tabs>
        <w:spacing w:after="120" w:line="360" w:lineRule="auto"/>
        <w:rPr>
          <w:rFonts w:ascii="Arial" w:eastAsia="Arial" w:hAnsi="Arial" w:cs="Arial"/>
          <w:sz w:val="20"/>
          <w:szCs w:val="20"/>
        </w:rPr>
      </w:pPr>
      <w:r>
        <w:rPr>
          <w:rFonts w:ascii="Arial" w:hAnsi="Arial"/>
          <w:sz w:val="20"/>
        </w:rPr>
        <w:t xml:space="preserve">On January 28, 2024, </w:t>
      </w:r>
      <w:proofErr w:type="spellStart"/>
      <w:r>
        <w:rPr>
          <w:rFonts w:ascii="Arial" w:hAnsi="Arial"/>
          <w:sz w:val="20"/>
        </w:rPr>
        <w:t>HaTay</w:t>
      </w:r>
      <w:proofErr w:type="spellEnd"/>
      <w:r>
        <w:rPr>
          <w:rFonts w:ascii="Arial" w:hAnsi="Arial"/>
          <w:sz w:val="20"/>
        </w:rPr>
        <w:t xml:space="preserve"> Pharmaceutical JSC announced Report No. 87/BC-DHT on corporate governance in 2023 as follows: </w:t>
      </w:r>
    </w:p>
    <w:p w14:paraId="19EDBC76" w14:textId="77777777" w:rsidR="003046FA" w:rsidRDefault="00B31166">
      <w:pPr>
        <w:numPr>
          <w:ilvl w:val="0"/>
          <w:numId w:val="8"/>
        </w:numPr>
        <w:pBdr>
          <w:top w:val="nil"/>
          <w:left w:val="nil"/>
          <w:bottom w:val="nil"/>
          <w:right w:val="nil"/>
          <w:between w:val="nil"/>
        </w:pBdr>
        <w:tabs>
          <w:tab w:val="left" w:pos="402"/>
          <w:tab w:val="left" w:pos="432"/>
        </w:tabs>
        <w:spacing w:after="120" w:line="360" w:lineRule="auto"/>
        <w:rPr>
          <w:rFonts w:ascii="Arial" w:eastAsia="Arial" w:hAnsi="Arial" w:cs="Arial"/>
          <w:sz w:val="20"/>
          <w:szCs w:val="20"/>
        </w:rPr>
      </w:pPr>
      <w:r>
        <w:rPr>
          <w:rFonts w:ascii="Arial" w:hAnsi="Arial"/>
          <w:sz w:val="20"/>
        </w:rPr>
        <w:t xml:space="preserve">Name of company: </w:t>
      </w:r>
      <w:proofErr w:type="spellStart"/>
      <w:r>
        <w:rPr>
          <w:rFonts w:ascii="Arial" w:hAnsi="Arial"/>
          <w:sz w:val="20"/>
        </w:rPr>
        <w:t>HaTay</w:t>
      </w:r>
      <w:proofErr w:type="spellEnd"/>
      <w:r>
        <w:rPr>
          <w:rFonts w:ascii="Arial" w:hAnsi="Arial"/>
          <w:sz w:val="20"/>
        </w:rPr>
        <w:t xml:space="preserve"> Pharmaceutical JSC</w:t>
      </w:r>
    </w:p>
    <w:p w14:paraId="5063AD5E" w14:textId="77777777" w:rsidR="003046FA" w:rsidRDefault="00B31166">
      <w:pPr>
        <w:numPr>
          <w:ilvl w:val="0"/>
          <w:numId w:val="8"/>
        </w:numPr>
        <w:pBdr>
          <w:top w:val="nil"/>
          <w:left w:val="nil"/>
          <w:bottom w:val="nil"/>
          <w:right w:val="nil"/>
          <w:between w:val="nil"/>
        </w:pBdr>
        <w:tabs>
          <w:tab w:val="left" w:pos="407"/>
          <w:tab w:val="left" w:pos="432"/>
        </w:tabs>
        <w:spacing w:after="120" w:line="360" w:lineRule="auto"/>
        <w:rPr>
          <w:rFonts w:ascii="Arial" w:eastAsia="Arial" w:hAnsi="Arial" w:cs="Arial"/>
          <w:sz w:val="20"/>
          <w:szCs w:val="20"/>
        </w:rPr>
      </w:pPr>
      <w:r>
        <w:rPr>
          <w:rFonts w:ascii="Arial" w:hAnsi="Arial"/>
          <w:sz w:val="20"/>
        </w:rPr>
        <w:t>Head office address: No. 10A Quang Trung</w:t>
      </w:r>
      <w:r>
        <w:rPr>
          <w:rFonts w:ascii="Arial" w:hAnsi="Arial"/>
          <w:sz w:val="20"/>
        </w:rPr>
        <w:t xml:space="preserve"> Street, Quang Trung Ward, Ha Dong District, Hanoi.</w:t>
      </w:r>
    </w:p>
    <w:p w14:paraId="1AFED953" w14:textId="463B218F" w:rsidR="003046FA" w:rsidRDefault="00B31166">
      <w:pPr>
        <w:numPr>
          <w:ilvl w:val="0"/>
          <w:numId w:val="8"/>
        </w:numPr>
        <w:pBdr>
          <w:top w:val="nil"/>
          <w:left w:val="nil"/>
          <w:bottom w:val="nil"/>
          <w:right w:val="nil"/>
          <w:between w:val="nil"/>
        </w:pBdr>
        <w:tabs>
          <w:tab w:val="left" w:pos="407"/>
          <w:tab w:val="left" w:pos="432"/>
        </w:tabs>
        <w:spacing w:after="120" w:line="360" w:lineRule="auto"/>
        <w:rPr>
          <w:rFonts w:ascii="Arial" w:eastAsia="Arial" w:hAnsi="Arial" w:cs="Arial"/>
          <w:sz w:val="20"/>
          <w:szCs w:val="20"/>
        </w:rPr>
      </w:pPr>
      <w:r>
        <w:rPr>
          <w:rFonts w:ascii="Arial" w:hAnsi="Arial"/>
          <w:sz w:val="20"/>
        </w:rPr>
        <w:t xml:space="preserve">Tel: 024.22143368 </w:t>
      </w:r>
      <w:r>
        <w:rPr>
          <w:rFonts w:ascii="Arial" w:hAnsi="Arial"/>
          <w:sz w:val="20"/>
        </w:rPr>
        <w:tab/>
        <w:t xml:space="preserve"> Fax: 02433.829.054 </w:t>
      </w:r>
      <w:r>
        <w:rPr>
          <w:rFonts w:ascii="Arial" w:hAnsi="Arial"/>
          <w:sz w:val="20"/>
        </w:rPr>
        <w:tab/>
        <w:t xml:space="preserve"> Email: info@hataphar.com.vn</w:t>
      </w:r>
    </w:p>
    <w:p w14:paraId="3DE40764" w14:textId="77777777" w:rsidR="003046FA" w:rsidRDefault="00B31166">
      <w:pPr>
        <w:numPr>
          <w:ilvl w:val="0"/>
          <w:numId w:val="8"/>
        </w:numPr>
        <w:pBdr>
          <w:top w:val="nil"/>
          <w:left w:val="nil"/>
          <w:bottom w:val="nil"/>
          <w:right w:val="nil"/>
          <w:between w:val="nil"/>
        </w:pBdr>
        <w:tabs>
          <w:tab w:val="left" w:pos="412"/>
        </w:tabs>
        <w:spacing w:after="120" w:line="360" w:lineRule="auto"/>
        <w:rPr>
          <w:rFonts w:ascii="Arial" w:eastAsia="Arial" w:hAnsi="Arial" w:cs="Arial"/>
          <w:sz w:val="20"/>
          <w:szCs w:val="20"/>
        </w:rPr>
      </w:pPr>
      <w:r>
        <w:rPr>
          <w:rFonts w:ascii="Arial" w:hAnsi="Arial"/>
          <w:sz w:val="20"/>
        </w:rPr>
        <w:t xml:space="preserve">Charter capital: VND 823,417,730,000 </w:t>
      </w:r>
    </w:p>
    <w:p w14:paraId="6FFC50AE" w14:textId="77777777" w:rsidR="003046FA" w:rsidRDefault="00B31166">
      <w:pPr>
        <w:numPr>
          <w:ilvl w:val="0"/>
          <w:numId w:val="8"/>
        </w:numPr>
        <w:pBdr>
          <w:top w:val="nil"/>
          <w:left w:val="nil"/>
          <w:bottom w:val="nil"/>
          <w:right w:val="nil"/>
          <w:between w:val="nil"/>
        </w:pBdr>
        <w:tabs>
          <w:tab w:val="left" w:pos="412"/>
        </w:tabs>
        <w:spacing w:after="120" w:line="360" w:lineRule="auto"/>
        <w:rPr>
          <w:rFonts w:ascii="Arial" w:eastAsia="Arial" w:hAnsi="Arial" w:cs="Arial"/>
          <w:sz w:val="20"/>
          <w:szCs w:val="20"/>
        </w:rPr>
      </w:pPr>
      <w:r>
        <w:rPr>
          <w:rFonts w:ascii="Arial" w:hAnsi="Arial"/>
          <w:sz w:val="20"/>
        </w:rPr>
        <w:t>Securities code: DHT</w:t>
      </w:r>
    </w:p>
    <w:p w14:paraId="3DB01CBF" w14:textId="77777777" w:rsidR="003046FA" w:rsidRDefault="00B31166">
      <w:pPr>
        <w:numPr>
          <w:ilvl w:val="0"/>
          <w:numId w:val="8"/>
        </w:numPr>
        <w:pBdr>
          <w:top w:val="nil"/>
          <w:left w:val="nil"/>
          <w:bottom w:val="nil"/>
          <w:right w:val="nil"/>
          <w:between w:val="nil"/>
        </w:pBdr>
        <w:tabs>
          <w:tab w:val="left" w:pos="407"/>
          <w:tab w:val="left" w:pos="432"/>
        </w:tabs>
        <w:spacing w:after="120" w:line="360" w:lineRule="auto"/>
        <w:rPr>
          <w:rFonts w:ascii="Arial" w:eastAsia="Arial" w:hAnsi="Arial" w:cs="Arial"/>
          <w:sz w:val="20"/>
          <w:szCs w:val="20"/>
        </w:rPr>
      </w:pPr>
      <w:r>
        <w:rPr>
          <w:rFonts w:ascii="Arial" w:hAnsi="Arial"/>
          <w:sz w:val="20"/>
        </w:rPr>
        <w:t>Corporate Governance Model:</w:t>
      </w:r>
    </w:p>
    <w:p w14:paraId="284B96D7" w14:textId="77777777" w:rsidR="003046FA" w:rsidRDefault="00B3116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The General Meeting of Shareholders, the Board </w:t>
      </w:r>
      <w:r>
        <w:rPr>
          <w:rFonts w:ascii="Arial" w:hAnsi="Arial"/>
          <w:sz w:val="20"/>
        </w:rPr>
        <w:t>of Directors, the Supervisory Board and the General Manager</w:t>
      </w:r>
    </w:p>
    <w:p w14:paraId="76E68C92" w14:textId="77777777" w:rsidR="003046FA" w:rsidRDefault="00B31166">
      <w:pPr>
        <w:numPr>
          <w:ilvl w:val="0"/>
          <w:numId w:val="8"/>
        </w:numPr>
        <w:pBdr>
          <w:top w:val="nil"/>
          <w:left w:val="nil"/>
          <w:bottom w:val="nil"/>
          <w:right w:val="nil"/>
          <w:between w:val="nil"/>
        </w:pBdr>
        <w:tabs>
          <w:tab w:val="left" w:pos="407"/>
        </w:tabs>
        <w:spacing w:after="120" w:line="360" w:lineRule="auto"/>
        <w:rPr>
          <w:rFonts w:ascii="Arial" w:eastAsia="Arial" w:hAnsi="Arial" w:cs="Arial"/>
          <w:sz w:val="20"/>
          <w:szCs w:val="20"/>
        </w:rPr>
      </w:pPr>
      <w:r>
        <w:rPr>
          <w:rFonts w:ascii="Arial" w:hAnsi="Arial"/>
          <w:sz w:val="20"/>
        </w:rPr>
        <w:t>Internal audit execution: Implemented</w:t>
      </w:r>
    </w:p>
    <w:p w14:paraId="05ABAE69" w14:textId="77777777" w:rsidR="003046FA" w:rsidRDefault="00B3116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p w14:paraId="264E9EE1"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Information about meetings and General Mandates/Decisions of the General Meeting of Shareholders (including</w:t>
      </w:r>
      <w:r>
        <w:rPr>
          <w:rFonts w:ascii="Arial" w:hAnsi="Arial"/>
          <w:sz w:val="20"/>
        </w:rPr>
        <w:t xml:space="preserve">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1778"/>
        <w:gridCol w:w="1068"/>
        <w:gridCol w:w="5563"/>
      </w:tblGrid>
      <w:tr w:rsidR="003046FA" w14:paraId="12EA87A1" w14:textId="77777777">
        <w:tc>
          <w:tcPr>
            <w:tcW w:w="608" w:type="dxa"/>
            <w:shd w:val="clear" w:color="auto" w:fill="auto"/>
            <w:tcMar>
              <w:top w:w="0" w:type="dxa"/>
              <w:bottom w:w="0" w:type="dxa"/>
            </w:tcMar>
          </w:tcPr>
          <w:p w14:paraId="3131E213"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1778" w:type="dxa"/>
            <w:shd w:val="clear" w:color="auto" w:fill="auto"/>
            <w:tcMar>
              <w:top w:w="0" w:type="dxa"/>
              <w:bottom w:w="0" w:type="dxa"/>
            </w:tcMar>
          </w:tcPr>
          <w:p w14:paraId="61BABF8D" w14:textId="4FB11961"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General Mandate/Decision</w:t>
            </w:r>
            <w:r w:rsidR="00510045">
              <w:rPr>
                <w:rFonts w:ascii="Arial" w:hAnsi="Arial"/>
                <w:sz w:val="20"/>
                <w:lang w:val="vi-VN"/>
              </w:rPr>
              <w:t xml:space="preserve"> </w:t>
            </w:r>
            <w:r w:rsidR="00510045">
              <w:rPr>
                <w:rFonts w:ascii="Arial" w:hAnsi="Arial"/>
                <w:sz w:val="20"/>
              </w:rPr>
              <w:t>of the General Meeting of Shareholders</w:t>
            </w:r>
            <w:r>
              <w:rPr>
                <w:rFonts w:ascii="Arial" w:hAnsi="Arial"/>
                <w:sz w:val="20"/>
              </w:rPr>
              <w:t xml:space="preserve"> No.</w:t>
            </w:r>
          </w:p>
        </w:tc>
        <w:tc>
          <w:tcPr>
            <w:tcW w:w="1068" w:type="dxa"/>
            <w:shd w:val="clear" w:color="auto" w:fill="auto"/>
            <w:tcMar>
              <w:top w:w="0" w:type="dxa"/>
              <w:bottom w:w="0" w:type="dxa"/>
            </w:tcMar>
          </w:tcPr>
          <w:p w14:paraId="54537D75"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Date</w:t>
            </w:r>
          </w:p>
        </w:tc>
        <w:tc>
          <w:tcPr>
            <w:tcW w:w="5563" w:type="dxa"/>
            <w:shd w:val="clear" w:color="auto" w:fill="auto"/>
            <w:tcMar>
              <w:top w:w="0" w:type="dxa"/>
              <w:bottom w:w="0" w:type="dxa"/>
            </w:tcMar>
          </w:tcPr>
          <w:p w14:paraId="2200C74D"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Content</w:t>
            </w:r>
          </w:p>
        </w:tc>
      </w:tr>
      <w:tr w:rsidR="003046FA" w14:paraId="639EADC5" w14:textId="77777777">
        <w:tc>
          <w:tcPr>
            <w:tcW w:w="608" w:type="dxa"/>
            <w:shd w:val="clear" w:color="auto" w:fill="auto"/>
            <w:tcMar>
              <w:top w:w="0" w:type="dxa"/>
              <w:bottom w:w="0" w:type="dxa"/>
            </w:tcMar>
            <w:vAlign w:val="center"/>
          </w:tcPr>
          <w:p w14:paraId="4A61D6D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1778" w:type="dxa"/>
            <w:shd w:val="clear" w:color="auto" w:fill="auto"/>
            <w:tcMar>
              <w:top w:w="0" w:type="dxa"/>
              <w:bottom w:w="0" w:type="dxa"/>
            </w:tcMar>
            <w:vAlign w:val="center"/>
          </w:tcPr>
          <w:p w14:paraId="267D095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No. 429/NQ-DHT</w:t>
            </w:r>
          </w:p>
        </w:tc>
        <w:tc>
          <w:tcPr>
            <w:tcW w:w="1068" w:type="dxa"/>
            <w:shd w:val="clear" w:color="auto" w:fill="auto"/>
            <w:tcMar>
              <w:top w:w="0" w:type="dxa"/>
              <w:bottom w:w="0" w:type="dxa"/>
            </w:tcMar>
            <w:vAlign w:val="center"/>
          </w:tcPr>
          <w:p w14:paraId="25DD4B9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07, 2023</w:t>
            </w:r>
          </w:p>
        </w:tc>
        <w:tc>
          <w:tcPr>
            <w:tcW w:w="5563" w:type="dxa"/>
            <w:shd w:val="clear" w:color="auto" w:fill="auto"/>
            <w:tcMar>
              <w:top w:w="0" w:type="dxa"/>
              <w:bottom w:w="0" w:type="dxa"/>
            </w:tcMar>
            <w:vAlign w:val="center"/>
          </w:tcPr>
          <w:p w14:paraId="35AAB887" w14:textId="77777777" w:rsidR="003046FA" w:rsidRDefault="00B31166">
            <w:pPr>
              <w:numPr>
                <w:ilvl w:val="0"/>
                <w:numId w:val="2"/>
              </w:numPr>
              <w:pBdr>
                <w:top w:val="nil"/>
                <w:left w:val="nil"/>
                <w:bottom w:val="nil"/>
                <w:right w:val="nil"/>
                <w:between w:val="nil"/>
              </w:pBdr>
              <w:tabs>
                <w:tab w:val="left" w:pos="163"/>
                <w:tab w:val="left" w:pos="432"/>
              </w:tabs>
              <w:spacing w:after="120" w:line="360" w:lineRule="auto"/>
              <w:ind w:left="0" w:firstLine="0"/>
              <w:rPr>
                <w:rFonts w:ascii="Arial" w:eastAsia="Arial" w:hAnsi="Arial" w:cs="Arial"/>
                <w:sz w:val="20"/>
                <w:szCs w:val="20"/>
              </w:rPr>
            </w:pPr>
            <w:r>
              <w:rPr>
                <w:rFonts w:ascii="Arial" w:hAnsi="Arial"/>
                <w:sz w:val="20"/>
              </w:rPr>
              <w:t xml:space="preserve">Approve the Report of the Board of Directors on production and business </w:t>
            </w:r>
            <w:r>
              <w:rPr>
                <w:rFonts w:ascii="Arial" w:hAnsi="Arial"/>
                <w:sz w:val="20"/>
              </w:rPr>
              <w:t>activities results in 2022 and plan in 2023;</w:t>
            </w:r>
          </w:p>
          <w:p w14:paraId="7175DB7F" w14:textId="77777777" w:rsidR="003046FA" w:rsidRDefault="00B31166">
            <w:pPr>
              <w:numPr>
                <w:ilvl w:val="0"/>
                <w:numId w:val="2"/>
              </w:numPr>
              <w:pBdr>
                <w:top w:val="nil"/>
                <w:left w:val="nil"/>
                <w:bottom w:val="nil"/>
                <w:right w:val="nil"/>
                <w:between w:val="nil"/>
              </w:pBdr>
              <w:tabs>
                <w:tab w:val="left" w:pos="144"/>
                <w:tab w:val="left" w:pos="432"/>
              </w:tabs>
              <w:spacing w:after="120" w:line="360" w:lineRule="auto"/>
              <w:ind w:left="0" w:firstLine="0"/>
              <w:rPr>
                <w:rFonts w:ascii="Arial" w:eastAsia="Arial" w:hAnsi="Arial" w:cs="Arial"/>
                <w:sz w:val="20"/>
                <w:szCs w:val="20"/>
              </w:rPr>
            </w:pPr>
            <w:r>
              <w:rPr>
                <w:rFonts w:ascii="Arial" w:hAnsi="Arial"/>
                <w:sz w:val="20"/>
              </w:rPr>
              <w:t>Approve the Report of Supervisory Board on the management and verification of the Financial Statements 2022, and the plan in 2023;</w:t>
            </w:r>
          </w:p>
          <w:p w14:paraId="517289C7" w14:textId="77777777" w:rsidR="003046FA" w:rsidRDefault="00B31166">
            <w:pPr>
              <w:numPr>
                <w:ilvl w:val="0"/>
                <w:numId w:val="2"/>
              </w:numPr>
              <w:pBdr>
                <w:top w:val="nil"/>
                <w:left w:val="nil"/>
                <w:bottom w:val="nil"/>
                <w:right w:val="nil"/>
                <w:between w:val="nil"/>
              </w:pBdr>
              <w:tabs>
                <w:tab w:val="left" w:pos="163"/>
                <w:tab w:val="left" w:pos="432"/>
              </w:tabs>
              <w:spacing w:after="120" w:line="360" w:lineRule="auto"/>
              <w:ind w:left="0" w:firstLine="0"/>
              <w:rPr>
                <w:rFonts w:ascii="Arial" w:eastAsia="Arial" w:hAnsi="Arial" w:cs="Arial"/>
                <w:sz w:val="20"/>
                <w:szCs w:val="20"/>
              </w:rPr>
            </w:pPr>
            <w:r>
              <w:rPr>
                <w:rFonts w:ascii="Arial" w:hAnsi="Arial"/>
                <w:sz w:val="20"/>
              </w:rPr>
              <w:t>Approve the Audited Financial Statements 2022;</w:t>
            </w:r>
          </w:p>
          <w:p w14:paraId="321C6DD6" w14:textId="77777777" w:rsidR="003046FA" w:rsidRDefault="00B31166">
            <w:pPr>
              <w:numPr>
                <w:ilvl w:val="0"/>
                <w:numId w:val="2"/>
              </w:numPr>
              <w:pBdr>
                <w:top w:val="nil"/>
                <w:left w:val="nil"/>
                <w:bottom w:val="nil"/>
                <w:right w:val="nil"/>
                <w:between w:val="nil"/>
              </w:pBdr>
              <w:tabs>
                <w:tab w:val="left" w:pos="163"/>
                <w:tab w:val="left" w:pos="432"/>
              </w:tabs>
              <w:spacing w:after="120" w:line="360" w:lineRule="auto"/>
              <w:ind w:left="0" w:firstLine="0"/>
              <w:rPr>
                <w:rFonts w:ascii="Arial" w:eastAsia="Arial" w:hAnsi="Arial" w:cs="Arial"/>
                <w:sz w:val="20"/>
                <w:szCs w:val="20"/>
              </w:rPr>
            </w:pPr>
            <w:r>
              <w:rPr>
                <w:rFonts w:ascii="Arial" w:hAnsi="Arial"/>
                <w:sz w:val="20"/>
              </w:rPr>
              <w:t xml:space="preserve">Approve the Profit Distribution </w:t>
            </w:r>
            <w:r>
              <w:rPr>
                <w:rFonts w:ascii="Arial" w:hAnsi="Arial"/>
                <w:sz w:val="20"/>
              </w:rPr>
              <w:t>Plan in 2022;</w:t>
            </w:r>
          </w:p>
          <w:p w14:paraId="07AE7CB8" w14:textId="77777777" w:rsidR="003046FA" w:rsidRDefault="00B31166">
            <w:pPr>
              <w:numPr>
                <w:ilvl w:val="0"/>
                <w:numId w:val="2"/>
              </w:numPr>
              <w:pBdr>
                <w:top w:val="nil"/>
                <w:left w:val="nil"/>
                <w:bottom w:val="nil"/>
                <w:right w:val="nil"/>
                <w:between w:val="nil"/>
              </w:pBdr>
              <w:tabs>
                <w:tab w:val="left" w:pos="182"/>
                <w:tab w:val="left" w:pos="432"/>
              </w:tabs>
              <w:spacing w:after="120" w:line="360" w:lineRule="auto"/>
              <w:ind w:left="0" w:firstLine="0"/>
              <w:rPr>
                <w:rFonts w:ascii="Arial" w:eastAsia="Arial" w:hAnsi="Arial" w:cs="Arial"/>
                <w:sz w:val="20"/>
                <w:szCs w:val="20"/>
              </w:rPr>
            </w:pPr>
            <w:r>
              <w:rPr>
                <w:rFonts w:ascii="Arial" w:hAnsi="Arial"/>
                <w:sz w:val="20"/>
              </w:rPr>
              <w:t>Approve the plan on the remuneration settlement for the Board of Directors and the Supervisory Board in 2023;</w:t>
            </w:r>
          </w:p>
          <w:p w14:paraId="4BF34761" w14:textId="77777777" w:rsidR="003046FA" w:rsidRDefault="00B31166">
            <w:pPr>
              <w:numPr>
                <w:ilvl w:val="0"/>
                <w:numId w:val="2"/>
              </w:numPr>
              <w:pBdr>
                <w:top w:val="nil"/>
                <w:left w:val="nil"/>
                <w:bottom w:val="nil"/>
                <w:right w:val="nil"/>
                <w:between w:val="nil"/>
              </w:pBdr>
              <w:tabs>
                <w:tab w:val="left" w:pos="139"/>
                <w:tab w:val="left" w:pos="432"/>
              </w:tabs>
              <w:spacing w:after="120" w:line="360" w:lineRule="auto"/>
              <w:ind w:left="0" w:firstLine="0"/>
              <w:rPr>
                <w:rFonts w:ascii="Arial" w:eastAsia="Arial" w:hAnsi="Arial" w:cs="Arial"/>
                <w:sz w:val="20"/>
                <w:szCs w:val="20"/>
              </w:rPr>
            </w:pPr>
            <w:r>
              <w:rPr>
                <w:rFonts w:ascii="Arial" w:hAnsi="Arial"/>
                <w:sz w:val="20"/>
              </w:rPr>
              <w:t xml:space="preserve">Approve the authorization for the Board of Directors to select the audit company in 2023 and review the Semi-annual Financial </w:t>
            </w:r>
            <w:r>
              <w:rPr>
                <w:rFonts w:ascii="Arial" w:hAnsi="Arial"/>
                <w:sz w:val="20"/>
              </w:rPr>
              <w:t>Statements;</w:t>
            </w:r>
          </w:p>
          <w:p w14:paraId="4F063858" w14:textId="77777777" w:rsidR="003046FA" w:rsidRDefault="00B31166">
            <w:pPr>
              <w:numPr>
                <w:ilvl w:val="0"/>
                <w:numId w:val="2"/>
              </w:numPr>
              <w:pBdr>
                <w:top w:val="nil"/>
                <w:left w:val="nil"/>
                <w:bottom w:val="nil"/>
                <w:right w:val="nil"/>
                <w:between w:val="nil"/>
              </w:pBdr>
              <w:tabs>
                <w:tab w:val="left" w:pos="149"/>
                <w:tab w:val="left" w:pos="432"/>
              </w:tabs>
              <w:spacing w:after="120" w:line="360" w:lineRule="auto"/>
              <w:ind w:left="0" w:firstLine="0"/>
              <w:rPr>
                <w:rFonts w:ascii="Arial" w:eastAsia="Arial" w:hAnsi="Arial" w:cs="Arial"/>
                <w:sz w:val="20"/>
                <w:szCs w:val="20"/>
              </w:rPr>
            </w:pPr>
            <w:r>
              <w:rPr>
                <w:rFonts w:ascii="Arial" w:hAnsi="Arial"/>
                <w:sz w:val="20"/>
              </w:rPr>
              <w:t xml:space="preserve">Approve the plan on share issuance to increase share </w:t>
            </w:r>
            <w:r>
              <w:rPr>
                <w:rFonts w:ascii="Arial" w:hAnsi="Arial"/>
                <w:sz w:val="20"/>
              </w:rPr>
              <w:lastRenderedPageBreak/>
              <w:t>capital from the source of owners’ equity;</w:t>
            </w:r>
          </w:p>
          <w:p w14:paraId="3CAC5538" w14:textId="77777777" w:rsidR="003046FA" w:rsidRDefault="00B31166">
            <w:pPr>
              <w:numPr>
                <w:ilvl w:val="0"/>
                <w:numId w:val="2"/>
              </w:numPr>
              <w:pBdr>
                <w:top w:val="nil"/>
                <w:left w:val="nil"/>
                <w:bottom w:val="nil"/>
                <w:right w:val="nil"/>
                <w:between w:val="nil"/>
              </w:pBdr>
              <w:tabs>
                <w:tab w:val="left" w:pos="149"/>
                <w:tab w:val="left" w:pos="432"/>
              </w:tabs>
              <w:spacing w:after="120" w:line="360" w:lineRule="auto"/>
              <w:ind w:left="0" w:firstLine="0"/>
              <w:rPr>
                <w:rFonts w:ascii="Arial" w:eastAsia="Arial" w:hAnsi="Arial" w:cs="Arial"/>
                <w:sz w:val="20"/>
                <w:szCs w:val="20"/>
              </w:rPr>
            </w:pPr>
            <w:r>
              <w:rPr>
                <w:rFonts w:ascii="Arial" w:hAnsi="Arial"/>
                <w:sz w:val="20"/>
              </w:rPr>
              <w:t>Approve the private placement plan for strategic investors;</w:t>
            </w:r>
          </w:p>
          <w:p w14:paraId="3A4E2999" w14:textId="77777777" w:rsidR="003046FA" w:rsidRDefault="00B31166">
            <w:pPr>
              <w:numPr>
                <w:ilvl w:val="0"/>
                <w:numId w:val="2"/>
              </w:numPr>
              <w:pBdr>
                <w:top w:val="nil"/>
                <w:left w:val="nil"/>
                <w:bottom w:val="nil"/>
                <w:right w:val="nil"/>
                <w:between w:val="nil"/>
              </w:pBdr>
              <w:tabs>
                <w:tab w:val="left" w:pos="163"/>
                <w:tab w:val="left" w:pos="432"/>
              </w:tabs>
              <w:spacing w:after="120" w:line="360" w:lineRule="auto"/>
              <w:ind w:left="0" w:firstLine="0"/>
              <w:rPr>
                <w:rFonts w:ascii="Arial" w:eastAsia="Arial" w:hAnsi="Arial" w:cs="Arial"/>
                <w:sz w:val="20"/>
                <w:szCs w:val="20"/>
              </w:rPr>
            </w:pPr>
            <w:r>
              <w:rPr>
                <w:rFonts w:ascii="Arial" w:hAnsi="Arial"/>
                <w:sz w:val="20"/>
              </w:rPr>
              <w:t>Approve the detail supplement to the business lines;</w:t>
            </w:r>
          </w:p>
        </w:tc>
      </w:tr>
      <w:tr w:rsidR="003046FA" w14:paraId="1DFB2193" w14:textId="77777777">
        <w:tc>
          <w:tcPr>
            <w:tcW w:w="608" w:type="dxa"/>
            <w:shd w:val="clear" w:color="auto" w:fill="auto"/>
            <w:tcMar>
              <w:top w:w="0" w:type="dxa"/>
              <w:bottom w:w="0" w:type="dxa"/>
            </w:tcMar>
            <w:vAlign w:val="center"/>
          </w:tcPr>
          <w:p w14:paraId="597D3A9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2</w:t>
            </w:r>
          </w:p>
        </w:tc>
        <w:tc>
          <w:tcPr>
            <w:tcW w:w="1778" w:type="dxa"/>
            <w:shd w:val="clear" w:color="auto" w:fill="auto"/>
            <w:tcMar>
              <w:top w:w="0" w:type="dxa"/>
              <w:bottom w:w="0" w:type="dxa"/>
            </w:tcMar>
            <w:vAlign w:val="center"/>
          </w:tcPr>
          <w:p w14:paraId="343D1BB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No. 875/NQ-DHT</w:t>
            </w:r>
          </w:p>
        </w:tc>
        <w:tc>
          <w:tcPr>
            <w:tcW w:w="1068" w:type="dxa"/>
            <w:shd w:val="clear" w:color="auto" w:fill="auto"/>
            <w:tcMar>
              <w:top w:w="0" w:type="dxa"/>
              <w:bottom w:w="0" w:type="dxa"/>
            </w:tcMar>
            <w:vAlign w:val="center"/>
          </w:tcPr>
          <w:p w14:paraId="275C9D5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August 22, 2023</w:t>
            </w:r>
          </w:p>
        </w:tc>
        <w:tc>
          <w:tcPr>
            <w:tcW w:w="5563" w:type="dxa"/>
            <w:shd w:val="clear" w:color="auto" w:fill="auto"/>
            <w:tcMar>
              <w:top w:w="0" w:type="dxa"/>
              <w:bottom w:w="0" w:type="dxa"/>
            </w:tcMar>
            <w:vAlign w:val="center"/>
          </w:tcPr>
          <w:p w14:paraId="270DAB83" w14:textId="77777777" w:rsidR="003046FA" w:rsidRDefault="00B31166">
            <w:pPr>
              <w:numPr>
                <w:ilvl w:val="0"/>
                <w:numId w:val="2"/>
              </w:numPr>
              <w:pBdr>
                <w:top w:val="nil"/>
                <w:left w:val="nil"/>
                <w:bottom w:val="nil"/>
                <w:right w:val="nil"/>
                <w:between w:val="nil"/>
              </w:pBdr>
              <w:tabs>
                <w:tab w:val="left" w:pos="163"/>
                <w:tab w:val="left" w:pos="432"/>
              </w:tabs>
              <w:spacing w:after="120" w:line="360" w:lineRule="auto"/>
              <w:ind w:left="0" w:firstLine="0"/>
              <w:rPr>
                <w:rFonts w:ascii="Arial" w:eastAsia="Arial" w:hAnsi="Arial" w:cs="Arial"/>
                <w:sz w:val="20"/>
                <w:szCs w:val="20"/>
              </w:rPr>
            </w:pPr>
            <w:r>
              <w:rPr>
                <w:rFonts w:ascii="Arial" w:hAnsi="Arial"/>
                <w:sz w:val="20"/>
              </w:rPr>
              <w:t>Approve on the amendment and detail supplement to the business lines;</w:t>
            </w:r>
          </w:p>
          <w:p w14:paraId="5279994E" w14:textId="77777777" w:rsidR="003046FA" w:rsidRDefault="00B31166">
            <w:pPr>
              <w:numPr>
                <w:ilvl w:val="0"/>
                <w:numId w:val="2"/>
              </w:numPr>
              <w:pBdr>
                <w:top w:val="nil"/>
                <w:left w:val="nil"/>
                <w:bottom w:val="nil"/>
                <w:right w:val="nil"/>
                <w:between w:val="nil"/>
              </w:pBdr>
              <w:tabs>
                <w:tab w:val="left" w:pos="163"/>
                <w:tab w:val="left" w:pos="432"/>
              </w:tabs>
              <w:spacing w:after="120" w:line="360" w:lineRule="auto"/>
              <w:ind w:left="0" w:firstLine="0"/>
              <w:rPr>
                <w:rFonts w:ascii="Arial" w:eastAsia="Arial" w:hAnsi="Arial" w:cs="Arial"/>
                <w:sz w:val="20"/>
                <w:szCs w:val="20"/>
              </w:rPr>
            </w:pPr>
            <w:r>
              <w:rPr>
                <w:rFonts w:ascii="Arial" w:hAnsi="Arial"/>
                <w:sz w:val="20"/>
              </w:rPr>
              <w:t>Approve the transfer of capital contribution of Ha Tay Pharmaceutical and Medical Equipment Joint Stock Company at Hanoi Technical College of Medicine and Pharmacy</w:t>
            </w:r>
          </w:p>
        </w:tc>
      </w:tr>
    </w:tbl>
    <w:p w14:paraId="4643CEE2" w14:textId="77777777" w:rsidR="003046FA" w:rsidRDefault="00B3116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The Board of </w:t>
      </w:r>
      <w:r>
        <w:rPr>
          <w:rFonts w:ascii="Arial" w:hAnsi="Arial"/>
          <w:sz w:val="20"/>
        </w:rPr>
        <w:t>Directors (annual report):</w:t>
      </w:r>
    </w:p>
    <w:p w14:paraId="32647CB5" w14:textId="77777777" w:rsidR="003046FA" w:rsidRDefault="00B3116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7" w:type="dxa"/>
        <w:tblLayout w:type="fixed"/>
        <w:tblLook w:val="0400" w:firstRow="0" w:lastRow="0" w:firstColumn="0" w:lastColumn="0" w:noHBand="0" w:noVBand="1"/>
      </w:tblPr>
      <w:tblGrid>
        <w:gridCol w:w="593"/>
        <w:gridCol w:w="2599"/>
        <w:gridCol w:w="2397"/>
        <w:gridCol w:w="1699"/>
        <w:gridCol w:w="1729"/>
      </w:tblGrid>
      <w:tr w:rsidR="003046FA" w14:paraId="7B9E3CA2" w14:textId="77777777">
        <w:tc>
          <w:tcPr>
            <w:tcW w:w="593" w:type="dxa"/>
            <w:vMerge w:val="restart"/>
            <w:tcBorders>
              <w:top w:val="single" w:sz="4" w:space="0" w:color="000000"/>
              <w:left w:val="single" w:sz="4" w:space="0" w:color="000000"/>
            </w:tcBorders>
            <w:shd w:val="clear" w:color="auto" w:fill="auto"/>
            <w:tcMar>
              <w:top w:w="0" w:type="dxa"/>
              <w:bottom w:w="0" w:type="dxa"/>
            </w:tcMar>
          </w:tcPr>
          <w:p w14:paraId="541105F7"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599" w:type="dxa"/>
            <w:vMerge w:val="restart"/>
            <w:tcBorders>
              <w:top w:val="single" w:sz="4" w:space="0" w:color="000000"/>
              <w:left w:val="single" w:sz="4" w:space="0" w:color="000000"/>
            </w:tcBorders>
            <w:shd w:val="clear" w:color="auto" w:fill="auto"/>
            <w:tcMar>
              <w:top w:w="0" w:type="dxa"/>
              <w:bottom w:w="0" w:type="dxa"/>
            </w:tcMar>
          </w:tcPr>
          <w:p w14:paraId="2C1EC93F"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Members of the Board of Directors</w:t>
            </w:r>
          </w:p>
        </w:tc>
        <w:tc>
          <w:tcPr>
            <w:tcW w:w="2397" w:type="dxa"/>
            <w:vMerge w:val="restart"/>
            <w:tcBorders>
              <w:top w:val="single" w:sz="4" w:space="0" w:color="000000"/>
              <w:left w:val="single" w:sz="4" w:space="0" w:color="000000"/>
            </w:tcBorders>
            <w:shd w:val="clear" w:color="auto" w:fill="auto"/>
            <w:tcMar>
              <w:top w:w="0" w:type="dxa"/>
              <w:bottom w:w="0" w:type="dxa"/>
            </w:tcMar>
          </w:tcPr>
          <w:p w14:paraId="341B3AAC"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Position</w:t>
            </w:r>
          </w:p>
        </w:tc>
        <w:tc>
          <w:tcPr>
            <w:tcW w:w="3428" w:type="dxa"/>
            <w:gridSpan w:val="2"/>
            <w:tcBorders>
              <w:top w:val="single" w:sz="4" w:space="0" w:color="000000"/>
              <w:left w:val="single" w:sz="4" w:space="0" w:color="000000"/>
              <w:right w:val="single" w:sz="4" w:space="0" w:color="000000"/>
            </w:tcBorders>
            <w:shd w:val="clear" w:color="auto" w:fill="auto"/>
            <w:tcMar>
              <w:top w:w="0" w:type="dxa"/>
              <w:bottom w:w="0" w:type="dxa"/>
            </w:tcMar>
          </w:tcPr>
          <w:p w14:paraId="13A6A896"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Date of appointment/dismissal as member of the Board of Directors</w:t>
            </w:r>
          </w:p>
        </w:tc>
      </w:tr>
      <w:tr w:rsidR="003046FA" w14:paraId="6407F0D5" w14:textId="77777777">
        <w:tc>
          <w:tcPr>
            <w:tcW w:w="593" w:type="dxa"/>
            <w:vMerge/>
            <w:tcBorders>
              <w:top w:val="single" w:sz="4" w:space="0" w:color="000000"/>
              <w:left w:val="single" w:sz="4" w:space="0" w:color="000000"/>
            </w:tcBorders>
            <w:shd w:val="clear" w:color="auto" w:fill="auto"/>
            <w:tcMar>
              <w:top w:w="0" w:type="dxa"/>
              <w:bottom w:w="0" w:type="dxa"/>
            </w:tcMar>
          </w:tcPr>
          <w:p w14:paraId="00891143" w14:textId="77777777" w:rsidR="003046FA" w:rsidRDefault="003046FA">
            <w:pPr>
              <w:pBdr>
                <w:top w:val="nil"/>
                <w:left w:val="nil"/>
                <w:bottom w:val="nil"/>
                <w:right w:val="nil"/>
                <w:between w:val="nil"/>
              </w:pBdr>
              <w:spacing w:line="276" w:lineRule="auto"/>
              <w:rPr>
                <w:rFonts w:ascii="Arial" w:eastAsia="Arial" w:hAnsi="Arial" w:cs="Arial"/>
                <w:sz w:val="20"/>
                <w:szCs w:val="20"/>
              </w:rPr>
            </w:pPr>
          </w:p>
        </w:tc>
        <w:tc>
          <w:tcPr>
            <w:tcW w:w="2599" w:type="dxa"/>
            <w:vMerge/>
            <w:tcBorders>
              <w:top w:val="single" w:sz="4" w:space="0" w:color="000000"/>
              <w:left w:val="single" w:sz="4" w:space="0" w:color="000000"/>
            </w:tcBorders>
            <w:shd w:val="clear" w:color="auto" w:fill="auto"/>
            <w:tcMar>
              <w:top w:w="0" w:type="dxa"/>
              <w:bottom w:w="0" w:type="dxa"/>
            </w:tcMar>
          </w:tcPr>
          <w:p w14:paraId="2567D4F0" w14:textId="77777777" w:rsidR="003046FA" w:rsidRDefault="003046FA">
            <w:pPr>
              <w:pBdr>
                <w:top w:val="nil"/>
                <w:left w:val="nil"/>
                <w:bottom w:val="nil"/>
                <w:right w:val="nil"/>
                <w:between w:val="nil"/>
              </w:pBdr>
              <w:spacing w:line="276" w:lineRule="auto"/>
              <w:rPr>
                <w:rFonts w:ascii="Arial" w:eastAsia="Arial" w:hAnsi="Arial" w:cs="Arial"/>
                <w:sz w:val="20"/>
                <w:szCs w:val="20"/>
              </w:rPr>
            </w:pPr>
          </w:p>
        </w:tc>
        <w:tc>
          <w:tcPr>
            <w:tcW w:w="2397" w:type="dxa"/>
            <w:vMerge/>
            <w:tcBorders>
              <w:top w:val="single" w:sz="4" w:space="0" w:color="000000"/>
              <w:left w:val="single" w:sz="4" w:space="0" w:color="000000"/>
            </w:tcBorders>
            <w:shd w:val="clear" w:color="auto" w:fill="auto"/>
            <w:tcMar>
              <w:top w:w="0" w:type="dxa"/>
              <w:bottom w:w="0" w:type="dxa"/>
            </w:tcMar>
          </w:tcPr>
          <w:p w14:paraId="1B60CB5D" w14:textId="77777777" w:rsidR="003046FA" w:rsidRDefault="003046FA">
            <w:pPr>
              <w:pBdr>
                <w:top w:val="nil"/>
                <w:left w:val="nil"/>
                <w:bottom w:val="nil"/>
                <w:right w:val="nil"/>
                <w:between w:val="nil"/>
              </w:pBdr>
              <w:spacing w:line="276" w:lineRule="auto"/>
              <w:rPr>
                <w:rFonts w:ascii="Arial" w:eastAsia="Arial" w:hAnsi="Arial" w:cs="Arial"/>
                <w:sz w:val="20"/>
                <w:szCs w:val="20"/>
              </w:rPr>
            </w:pPr>
          </w:p>
        </w:tc>
        <w:tc>
          <w:tcPr>
            <w:tcW w:w="1699" w:type="dxa"/>
            <w:tcBorders>
              <w:top w:val="single" w:sz="4" w:space="0" w:color="000000"/>
              <w:left w:val="single" w:sz="4" w:space="0" w:color="000000"/>
            </w:tcBorders>
            <w:shd w:val="clear" w:color="auto" w:fill="auto"/>
            <w:tcMar>
              <w:top w:w="0" w:type="dxa"/>
              <w:bottom w:w="0" w:type="dxa"/>
            </w:tcMar>
          </w:tcPr>
          <w:p w14:paraId="6B667B66"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Appointment date</w:t>
            </w:r>
          </w:p>
        </w:tc>
        <w:tc>
          <w:tcPr>
            <w:tcW w:w="1729" w:type="dxa"/>
            <w:tcBorders>
              <w:top w:val="single" w:sz="4" w:space="0" w:color="000000"/>
              <w:left w:val="single" w:sz="4" w:space="0" w:color="000000"/>
              <w:right w:val="single" w:sz="4" w:space="0" w:color="000000"/>
            </w:tcBorders>
            <w:shd w:val="clear" w:color="auto" w:fill="auto"/>
            <w:tcMar>
              <w:top w:w="0" w:type="dxa"/>
              <w:bottom w:w="0" w:type="dxa"/>
            </w:tcMar>
          </w:tcPr>
          <w:p w14:paraId="5598DA9F"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Dismissal date</w:t>
            </w:r>
          </w:p>
        </w:tc>
      </w:tr>
      <w:tr w:rsidR="003046FA" w14:paraId="4DEE81AE" w14:textId="77777777">
        <w:tc>
          <w:tcPr>
            <w:tcW w:w="593" w:type="dxa"/>
            <w:tcBorders>
              <w:top w:val="single" w:sz="4" w:space="0" w:color="000000"/>
              <w:left w:val="single" w:sz="4" w:space="0" w:color="000000"/>
            </w:tcBorders>
            <w:shd w:val="clear" w:color="auto" w:fill="auto"/>
            <w:tcMar>
              <w:top w:w="0" w:type="dxa"/>
              <w:bottom w:w="0" w:type="dxa"/>
            </w:tcMar>
            <w:vAlign w:val="center"/>
          </w:tcPr>
          <w:p w14:paraId="1FAF0AE0"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599" w:type="dxa"/>
            <w:tcBorders>
              <w:top w:val="single" w:sz="4" w:space="0" w:color="000000"/>
              <w:left w:val="single" w:sz="4" w:space="0" w:color="000000"/>
            </w:tcBorders>
            <w:shd w:val="clear" w:color="auto" w:fill="auto"/>
            <w:tcMar>
              <w:top w:w="0" w:type="dxa"/>
              <w:bottom w:w="0" w:type="dxa"/>
            </w:tcMar>
            <w:vAlign w:val="center"/>
          </w:tcPr>
          <w:p w14:paraId="1940F1A5"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Le Van Lo</w:t>
            </w:r>
          </w:p>
        </w:tc>
        <w:tc>
          <w:tcPr>
            <w:tcW w:w="2397" w:type="dxa"/>
            <w:tcBorders>
              <w:top w:val="single" w:sz="4" w:space="0" w:color="000000"/>
              <w:left w:val="single" w:sz="4" w:space="0" w:color="000000"/>
            </w:tcBorders>
            <w:shd w:val="clear" w:color="auto" w:fill="auto"/>
            <w:tcMar>
              <w:top w:w="0" w:type="dxa"/>
              <w:bottom w:w="0" w:type="dxa"/>
            </w:tcMar>
            <w:vAlign w:val="center"/>
          </w:tcPr>
          <w:p w14:paraId="6B82F83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Chair of </w:t>
            </w:r>
            <w:r>
              <w:rPr>
                <w:rFonts w:ascii="Arial" w:hAnsi="Arial"/>
                <w:sz w:val="20"/>
              </w:rPr>
              <w:t>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1A7A504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72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672B21" w14:textId="77777777" w:rsidR="003046FA" w:rsidRDefault="003046FA">
            <w:pPr>
              <w:spacing w:after="120" w:line="360" w:lineRule="auto"/>
              <w:rPr>
                <w:rFonts w:ascii="Arial" w:eastAsia="Arial" w:hAnsi="Arial" w:cs="Arial"/>
                <w:sz w:val="20"/>
                <w:szCs w:val="20"/>
              </w:rPr>
            </w:pPr>
          </w:p>
        </w:tc>
      </w:tr>
      <w:tr w:rsidR="003046FA" w14:paraId="12C4A610" w14:textId="77777777">
        <w:tc>
          <w:tcPr>
            <w:tcW w:w="593" w:type="dxa"/>
            <w:tcBorders>
              <w:top w:val="single" w:sz="4" w:space="0" w:color="000000"/>
              <w:left w:val="single" w:sz="4" w:space="0" w:color="000000"/>
            </w:tcBorders>
            <w:shd w:val="clear" w:color="auto" w:fill="auto"/>
            <w:tcMar>
              <w:top w:w="0" w:type="dxa"/>
              <w:bottom w:w="0" w:type="dxa"/>
            </w:tcMar>
            <w:vAlign w:val="center"/>
          </w:tcPr>
          <w:p w14:paraId="51F1D13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599" w:type="dxa"/>
            <w:tcBorders>
              <w:top w:val="single" w:sz="4" w:space="0" w:color="000000"/>
              <w:left w:val="single" w:sz="4" w:space="0" w:color="000000"/>
            </w:tcBorders>
            <w:shd w:val="clear" w:color="auto" w:fill="auto"/>
            <w:tcMar>
              <w:top w:w="0" w:type="dxa"/>
              <w:bottom w:w="0" w:type="dxa"/>
            </w:tcMar>
            <w:vAlign w:val="center"/>
          </w:tcPr>
          <w:p w14:paraId="44F519FB"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Le Anh Trung</w:t>
            </w:r>
          </w:p>
        </w:tc>
        <w:tc>
          <w:tcPr>
            <w:tcW w:w="2397" w:type="dxa"/>
            <w:tcBorders>
              <w:top w:val="single" w:sz="4" w:space="0" w:color="000000"/>
              <w:left w:val="single" w:sz="4" w:space="0" w:color="000000"/>
            </w:tcBorders>
            <w:shd w:val="clear" w:color="auto" w:fill="auto"/>
            <w:tcMar>
              <w:top w:w="0" w:type="dxa"/>
              <w:bottom w:w="0" w:type="dxa"/>
            </w:tcMar>
            <w:vAlign w:val="center"/>
          </w:tcPr>
          <w:p w14:paraId="09F27F97"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Vice Chair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37156952"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72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7641BC" w14:textId="77777777" w:rsidR="003046FA" w:rsidRDefault="003046FA">
            <w:pPr>
              <w:spacing w:after="120" w:line="360" w:lineRule="auto"/>
              <w:rPr>
                <w:rFonts w:ascii="Arial" w:eastAsia="Arial" w:hAnsi="Arial" w:cs="Arial"/>
                <w:sz w:val="20"/>
                <w:szCs w:val="20"/>
              </w:rPr>
            </w:pPr>
          </w:p>
        </w:tc>
      </w:tr>
      <w:tr w:rsidR="003046FA" w14:paraId="1934F674" w14:textId="77777777">
        <w:tc>
          <w:tcPr>
            <w:tcW w:w="593" w:type="dxa"/>
            <w:tcBorders>
              <w:top w:val="single" w:sz="4" w:space="0" w:color="000000"/>
              <w:left w:val="single" w:sz="4" w:space="0" w:color="000000"/>
            </w:tcBorders>
            <w:shd w:val="clear" w:color="auto" w:fill="auto"/>
            <w:tcMar>
              <w:top w:w="0" w:type="dxa"/>
              <w:bottom w:w="0" w:type="dxa"/>
            </w:tcMar>
            <w:vAlign w:val="center"/>
          </w:tcPr>
          <w:p w14:paraId="1D236258"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599" w:type="dxa"/>
            <w:tcBorders>
              <w:top w:val="single" w:sz="4" w:space="0" w:color="000000"/>
              <w:left w:val="single" w:sz="4" w:space="0" w:color="000000"/>
            </w:tcBorders>
            <w:shd w:val="clear" w:color="auto" w:fill="auto"/>
            <w:tcMar>
              <w:top w:w="0" w:type="dxa"/>
              <w:bottom w:w="0" w:type="dxa"/>
            </w:tcMar>
            <w:vAlign w:val="center"/>
          </w:tcPr>
          <w:p w14:paraId="71809C1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Le Xuan Thang</w:t>
            </w:r>
          </w:p>
        </w:tc>
        <w:tc>
          <w:tcPr>
            <w:tcW w:w="2397" w:type="dxa"/>
            <w:tcBorders>
              <w:top w:val="single" w:sz="4" w:space="0" w:color="000000"/>
              <w:left w:val="single" w:sz="4" w:space="0" w:color="000000"/>
            </w:tcBorders>
            <w:shd w:val="clear" w:color="auto" w:fill="auto"/>
            <w:tcMar>
              <w:top w:w="0" w:type="dxa"/>
              <w:bottom w:w="0" w:type="dxa"/>
            </w:tcMar>
            <w:vAlign w:val="center"/>
          </w:tcPr>
          <w:p w14:paraId="6DF0FB30"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50E162B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72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95C1B3" w14:textId="77777777" w:rsidR="003046FA" w:rsidRDefault="003046FA">
            <w:pPr>
              <w:spacing w:after="120" w:line="360" w:lineRule="auto"/>
              <w:rPr>
                <w:rFonts w:ascii="Arial" w:eastAsia="Arial" w:hAnsi="Arial" w:cs="Arial"/>
                <w:sz w:val="20"/>
                <w:szCs w:val="20"/>
              </w:rPr>
            </w:pPr>
          </w:p>
        </w:tc>
      </w:tr>
      <w:tr w:rsidR="003046FA" w14:paraId="705C40A3" w14:textId="77777777">
        <w:tc>
          <w:tcPr>
            <w:tcW w:w="593" w:type="dxa"/>
            <w:tcBorders>
              <w:top w:val="single" w:sz="4" w:space="0" w:color="000000"/>
              <w:left w:val="single" w:sz="4" w:space="0" w:color="000000"/>
            </w:tcBorders>
            <w:shd w:val="clear" w:color="auto" w:fill="auto"/>
            <w:tcMar>
              <w:top w:w="0" w:type="dxa"/>
              <w:bottom w:w="0" w:type="dxa"/>
            </w:tcMar>
            <w:vAlign w:val="center"/>
          </w:tcPr>
          <w:p w14:paraId="1FDF6E8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599" w:type="dxa"/>
            <w:tcBorders>
              <w:top w:val="single" w:sz="4" w:space="0" w:color="000000"/>
              <w:left w:val="single" w:sz="4" w:space="0" w:color="000000"/>
            </w:tcBorders>
            <w:shd w:val="clear" w:color="auto" w:fill="auto"/>
            <w:tcMar>
              <w:top w:w="0" w:type="dxa"/>
              <w:bottom w:w="0" w:type="dxa"/>
            </w:tcMar>
            <w:vAlign w:val="center"/>
          </w:tcPr>
          <w:p w14:paraId="599FCED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Le Viet Linh</w:t>
            </w:r>
          </w:p>
        </w:tc>
        <w:tc>
          <w:tcPr>
            <w:tcW w:w="2397" w:type="dxa"/>
            <w:tcBorders>
              <w:top w:val="single" w:sz="4" w:space="0" w:color="000000"/>
              <w:left w:val="single" w:sz="4" w:space="0" w:color="000000"/>
            </w:tcBorders>
            <w:shd w:val="clear" w:color="auto" w:fill="auto"/>
            <w:tcMar>
              <w:top w:w="0" w:type="dxa"/>
              <w:bottom w:w="0" w:type="dxa"/>
            </w:tcMar>
            <w:vAlign w:val="center"/>
          </w:tcPr>
          <w:p w14:paraId="62CFD95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5AD29FE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72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4D0F99" w14:textId="77777777" w:rsidR="003046FA" w:rsidRDefault="003046FA">
            <w:pPr>
              <w:spacing w:after="120" w:line="360" w:lineRule="auto"/>
              <w:rPr>
                <w:rFonts w:ascii="Arial" w:eastAsia="Arial" w:hAnsi="Arial" w:cs="Arial"/>
                <w:sz w:val="20"/>
                <w:szCs w:val="20"/>
              </w:rPr>
            </w:pPr>
          </w:p>
        </w:tc>
      </w:tr>
      <w:tr w:rsidR="003046FA" w14:paraId="6CC3A0FB" w14:textId="77777777">
        <w:tc>
          <w:tcPr>
            <w:tcW w:w="593" w:type="dxa"/>
            <w:tcBorders>
              <w:top w:val="single" w:sz="4" w:space="0" w:color="000000"/>
              <w:left w:val="single" w:sz="4" w:space="0" w:color="000000"/>
            </w:tcBorders>
            <w:shd w:val="clear" w:color="auto" w:fill="auto"/>
            <w:tcMar>
              <w:top w:w="0" w:type="dxa"/>
              <w:bottom w:w="0" w:type="dxa"/>
            </w:tcMar>
            <w:vAlign w:val="center"/>
          </w:tcPr>
          <w:p w14:paraId="1E28A82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599" w:type="dxa"/>
            <w:tcBorders>
              <w:top w:val="single" w:sz="4" w:space="0" w:color="000000"/>
              <w:left w:val="single" w:sz="4" w:space="0" w:color="000000"/>
            </w:tcBorders>
            <w:shd w:val="clear" w:color="auto" w:fill="auto"/>
            <w:tcMar>
              <w:top w:w="0" w:type="dxa"/>
              <w:bottom w:w="0" w:type="dxa"/>
            </w:tcMar>
            <w:vAlign w:val="center"/>
          </w:tcPr>
          <w:p w14:paraId="18C87CA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Hoang Van Tue</w:t>
            </w:r>
          </w:p>
        </w:tc>
        <w:tc>
          <w:tcPr>
            <w:tcW w:w="2397" w:type="dxa"/>
            <w:tcBorders>
              <w:top w:val="single" w:sz="4" w:space="0" w:color="000000"/>
              <w:left w:val="single" w:sz="4" w:space="0" w:color="000000"/>
            </w:tcBorders>
            <w:shd w:val="clear" w:color="auto" w:fill="auto"/>
            <w:tcMar>
              <w:top w:w="0" w:type="dxa"/>
              <w:bottom w:w="0" w:type="dxa"/>
            </w:tcMar>
            <w:vAlign w:val="center"/>
          </w:tcPr>
          <w:p w14:paraId="5E63A06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2F0DB263"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72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815C6D" w14:textId="77777777" w:rsidR="003046FA" w:rsidRDefault="003046FA">
            <w:pPr>
              <w:spacing w:after="120" w:line="360" w:lineRule="auto"/>
              <w:rPr>
                <w:rFonts w:ascii="Arial" w:eastAsia="Arial" w:hAnsi="Arial" w:cs="Arial"/>
                <w:sz w:val="20"/>
                <w:szCs w:val="20"/>
              </w:rPr>
            </w:pPr>
          </w:p>
        </w:tc>
      </w:tr>
      <w:tr w:rsidR="003046FA" w14:paraId="4E67C19D" w14:textId="77777777">
        <w:tc>
          <w:tcPr>
            <w:tcW w:w="593" w:type="dxa"/>
            <w:tcBorders>
              <w:top w:val="single" w:sz="4" w:space="0" w:color="000000"/>
              <w:left w:val="single" w:sz="4" w:space="0" w:color="000000"/>
            </w:tcBorders>
            <w:shd w:val="clear" w:color="auto" w:fill="auto"/>
            <w:tcMar>
              <w:top w:w="0" w:type="dxa"/>
              <w:bottom w:w="0" w:type="dxa"/>
            </w:tcMar>
            <w:vAlign w:val="center"/>
          </w:tcPr>
          <w:p w14:paraId="28039FCA"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2599" w:type="dxa"/>
            <w:tcBorders>
              <w:top w:val="single" w:sz="4" w:space="0" w:color="000000"/>
              <w:left w:val="single" w:sz="4" w:space="0" w:color="000000"/>
            </w:tcBorders>
            <w:shd w:val="clear" w:color="auto" w:fill="auto"/>
            <w:tcMar>
              <w:top w:w="0" w:type="dxa"/>
              <w:bottom w:w="0" w:type="dxa"/>
            </w:tcMar>
            <w:vAlign w:val="center"/>
          </w:tcPr>
          <w:p w14:paraId="2E15E3B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Mr. Hiroyasu </w:t>
            </w:r>
            <w:proofErr w:type="spellStart"/>
            <w:r>
              <w:rPr>
                <w:rFonts w:ascii="Arial" w:hAnsi="Arial"/>
                <w:sz w:val="20"/>
              </w:rPr>
              <w:t>Nishioka</w:t>
            </w:r>
            <w:proofErr w:type="spellEnd"/>
          </w:p>
        </w:tc>
        <w:tc>
          <w:tcPr>
            <w:tcW w:w="2397" w:type="dxa"/>
            <w:tcBorders>
              <w:top w:val="single" w:sz="4" w:space="0" w:color="000000"/>
              <w:left w:val="single" w:sz="4" w:space="0" w:color="000000"/>
            </w:tcBorders>
            <w:shd w:val="clear" w:color="auto" w:fill="auto"/>
            <w:tcMar>
              <w:top w:w="0" w:type="dxa"/>
              <w:bottom w:w="0" w:type="dxa"/>
            </w:tcMar>
            <w:vAlign w:val="center"/>
          </w:tcPr>
          <w:p w14:paraId="18CDF3C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300E8671"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72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4872C5" w14:textId="77777777" w:rsidR="003046FA" w:rsidRDefault="003046FA">
            <w:pPr>
              <w:spacing w:after="120" w:line="360" w:lineRule="auto"/>
              <w:rPr>
                <w:rFonts w:ascii="Arial" w:eastAsia="Arial" w:hAnsi="Arial" w:cs="Arial"/>
                <w:sz w:val="20"/>
                <w:szCs w:val="20"/>
              </w:rPr>
            </w:pPr>
          </w:p>
        </w:tc>
      </w:tr>
      <w:tr w:rsidR="003046FA" w14:paraId="2D80738B" w14:textId="77777777">
        <w:tc>
          <w:tcPr>
            <w:tcW w:w="59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7B79E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2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0072E8"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Mr. Keisuke </w:t>
            </w:r>
            <w:proofErr w:type="spellStart"/>
            <w:r>
              <w:rPr>
                <w:rFonts w:ascii="Arial" w:hAnsi="Arial"/>
                <w:sz w:val="20"/>
              </w:rPr>
              <w:t>Oshio</w:t>
            </w:r>
            <w:proofErr w:type="spellEnd"/>
          </w:p>
        </w:tc>
        <w:tc>
          <w:tcPr>
            <w:tcW w:w="23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44D59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c>
          <w:tcPr>
            <w:tcW w:w="16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C3F61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C505E7" w14:textId="77777777" w:rsidR="003046FA" w:rsidRDefault="003046FA">
            <w:pPr>
              <w:spacing w:after="120" w:line="360" w:lineRule="auto"/>
              <w:rPr>
                <w:rFonts w:ascii="Arial" w:eastAsia="Arial" w:hAnsi="Arial" w:cs="Arial"/>
                <w:sz w:val="20"/>
                <w:szCs w:val="20"/>
              </w:rPr>
            </w:pPr>
          </w:p>
        </w:tc>
      </w:tr>
    </w:tbl>
    <w:p w14:paraId="33DD6274" w14:textId="77777777" w:rsidR="003046FA" w:rsidRDefault="00B31166">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Board Resolutions/Board Decisions </w:t>
      </w:r>
      <w:r>
        <w:rPr>
          <w:rFonts w:ascii="Arial" w:hAnsi="Arial"/>
          <w:sz w:val="20"/>
        </w:rPr>
        <w:t>(Semi-annual Report)</w:t>
      </w:r>
    </w:p>
    <w:tbl>
      <w:tblPr>
        <w:tblStyle w:val="a1"/>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
        <w:gridCol w:w="1551"/>
        <w:gridCol w:w="1441"/>
        <w:gridCol w:w="5325"/>
      </w:tblGrid>
      <w:tr w:rsidR="003046FA" w14:paraId="5556E133" w14:textId="77777777">
        <w:tc>
          <w:tcPr>
            <w:tcW w:w="657" w:type="dxa"/>
            <w:shd w:val="clear" w:color="auto" w:fill="auto"/>
            <w:tcMar>
              <w:top w:w="0" w:type="dxa"/>
              <w:bottom w:w="0" w:type="dxa"/>
            </w:tcMar>
          </w:tcPr>
          <w:p w14:paraId="4F16D681"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1551" w:type="dxa"/>
            <w:shd w:val="clear" w:color="auto" w:fill="auto"/>
            <w:tcMar>
              <w:top w:w="0" w:type="dxa"/>
              <w:bottom w:w="0" w:type="dxa"/>
            </w:tcMar>
          </w:tcPr>
          <w:p w14:paraId="3A2FEEF3" w14:textId="43655033" w:rsidR="003046FA" w:rsidRDefault="0051004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Board</w:t>
            </w:r>
            <w:r>
              <w:rPr>
                <w:rFonts w:ascii="Arial" w:hAnsi="Arial"/>
                <w:sz w:val="20"/>
                <w:lang w:val="vi-VN"/>
              </w:rPr>
              <w:t xml:space="preserve"> </w:t>
            </w:r>
            <w:r>
              <w:rPr>
                <w:rFonts w:ascii="Arial" w:hAnsi="Arial"/>
                <w:sz w:val="20"/>
              </w:rPr>
              <w:t>Resolution/Board</w:t>
            </w:r>
            <w:r>
              <w:rPr>
                <w:rFonts w:ascii="Arial" w:hAnsi="Arial"/>
                <w:sz w:val="20"/>
                <w:lang w:val="vi-VN"/>
              </w:rPr>
              <w:t xml:space="preserve"> </w:t>
            </w:r>
            <w:r>
              <w:rPr>
                <w:rFonts w:ascii="Arial" w:hAnsi="Arial"/>
                <w:sz w:val="20"/>
              </w:rPr>
              <w:t>Decision No.</w:t>
            </w:r>
          </w:p>
        </w:tc>
        <w:tc>
          <w:tcPr>
            <w:tcW w:w="1441" w:type="dxa"/>
            <w:shd w:val="clear" w:color="auto" w:fill="auto"/>
            <w:tcMar>
              <w:top w:w="0" w:type="dxa"/>
              <w:bottom w:w="0" w:type="dxa"/>
            </w:tcMar>
          </w:tcPr>
          <w:p w14:paraId="5BEEC32E"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Date</w:t>
            </w:r>
          </w:p>
        </w:tc>
        <w:tc>
          <w:tcPr>
            <w:tcW w:w="5325" w:type="dxa"/>
            <w:shd w:val="clear" w:color="auto" w:fill="auto"/>
            <w:tcMar>
              <w:top w:w="0" w:type="dxa"/>
              <w:bottom w:w="0" w:type="dxa"/>
            </w:tcMar>
          </w:tcPr>
          <w:p w14:paraId="71C2B2EB" w14:textId="77777777" w:rsidR="003046FA" w:rsidRDefault="00B3116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Content</w:t>
            </w:r>
          </w:p>
        </w:tc>
      </w:tr>
      <w:tr w:rsidR="003046FA" w14:paraId="0EF5A49A" w14:textId="77777777">
        <w:tc>
          <w:tcPr>
            <w:tcW w:w="657" w:type="dxa"/>
            <w:shd w:val="clear" w:color="auto" w:fill="auto"/>
            <w:tcMar>
              <w:top w:w="0" w:type="dxa"/>
              <w:bottom w:w="0" w:type="dxa"/>
            </w:tcMar>
            <w:vAlign w:val="center"/>
          </w:tcPr>
          <w:p w14:paraId="010A36E0"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1551" w:type="dxa"/>
            <w:shd w:val="clear" w:color="auto" w:fill="auto"/>
            <w:tcMar>
              <w:top w:w="0" w:type="dxa"/>
              <w:bottom w:w="0" w:type="dxa"/>
            </w:tcMar>
            <w:vAlign w:val="center"/>
          </w:tcPr>
          <w:p w14:paraId="7FE7DE9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142/NQ-DHT</w:t>
            </w:r>
          </w:p>
        </w:tc>
        <w:tc>
          <w:tcPr>
            <w:tcW w:w="1441" w:type="dxa"/>
            <w:shd w:val="clear" w:color="auto" w:fill="auto"/>
            <w:tcMar>
              <w:top w:w="0" w:type="dxa"/>
              <w:bottom w:w="0" w:type="dxa"/>
            </w:tcMar>
            <w:vAlign w:val="center"/>
          </w:tcPr>
          <w:p w14:paraId="7D52BE3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February 23, 2023</w:t>
            </w:r>
          </w:p>
        </w:tc>
        <w:tc>
          <w:tcPr>
            <w:tcW w:w="5325" w:type="dxa"/>
            <w:shd w:val="clear" w:color="auto" w:fill="auto"/>
            <w:tcMar>
              <w:top w:w="0" w:type="dxa"/>
              <w:bottom w:w="0" w:type="dxa"/>
            </w:tcMar>
            <w:vAlign w:val="center"/>
          </w:tcPr>
          <w:p w14:paraId="6A5913E2"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production and business plan in 2022.</w:t>
            </w:r>
          </w:p>
          <w:p w14:paraId="765CAA54"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The Board of Directors approved the organization of the </w:t>
            </w:r>
            <w:r>
              <w:rPr>
                <w:rFonts w:ascii="Arial" w:hAnsi="Arial"/>
                <w:sz w:val="20"/>
              </w:rPr>
              <w:lastRenderedPageBreak/>
              <w:t xml:space="preserve">Annual General Meeting of Shareholders </w:t>
            </w:r>
            <w:r>
              <w:rPr>
                <w:rFonts w:ascii="Arial" w:hAnsi="Arial"/>
                <w:sz w:val="20"/>
              </w:rPr>
              <w:t>2023</w:t>
            </w:r>
          </w:p>
          <w:p w14:paraId="5BFF4190"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Meeting contents:</w:t>
            </w:r>
          </w:p>
          <w:p w14:paraId="6A8324A0"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Report of the Board of Directors on the results of production and business activities in 2022 and the plan in 2023;</w:t>
            </w:r>
          </w:p>
          <w:p w14:paraId="4420FCDE"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Report on supervisory activities and Financial Statements assessment in 2022, and the plan in</w:t>
            </w:r>
            <w:r>
              <w:rPr>
                <w:rFonts w:ascii="Arial" w:hAnsi="Arial"/>
                <w:sz w:val="20"/>
              </w:rPr>
              <w:t xml:space="preserve"> 2023 of the Supervisory Board;</w:t>
            </w:r>
          </w:p>
          <w:p w14:paraId="4091BC52"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Audited Financial Statements 2022;</w:t>
            </w:r>
          </w:p>
          <w:p w14:paraId="31F2704E"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Profit Distribution Plan in 2022;</w:t>
            </w:r>
          </w:p>
          <w:p w14:paraId="3CCB23FF"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Remuneration Plan for the Board of Directors and the Supervisory Board in 2023</w:t>
            </w:r>
          </w:p>
          <w:p w14:paraId="5830C84C"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Approve the authorization for the Board </w:t>
            </w:r>
            <w:r>
              <w:rPr>
                <w:rFonts w:ascii="Arial" w:hAnsi="Arial"/>
                <w:sz w:val="20"/>
              </w:rPr>
              <w:t>of Directors to select the audit company in 2023 and review the Semi-annual Financial Statements;</w:t>
            </w:r>
          </w:p>
          <w:p w14:paraId="62810391"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plan on share issuance to increase share capital from the source of owners’ equity;</w:t>
            </w:r>
          </w:p>
          <w:p w14:paraId="0A72CA77"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private placement plan for strategic investors;</w:t>
            </w:r>
          </w:p>
          <w:p w14:paraId="70CDE336"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w:t>
            </w:r>
            <w:r>
              <w:rPr>
                <w:rFonts w:ascii="Arial" w:hAnsi="Arial"/>
                <w:sz w:val="20"/>
              </w:rPr>
              <w:t>prove the detail supplement to the business lines;</w:t>
            </w:r>
          </w:p>
          <w:p w14:paraId="2592805C"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Other contents under the authority of the General Meeting of Shareholders.</w:t>
            </w:r>
          </w:p>
          <w:p w14:paraId="00531913"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renewal and signing of new credit limits at 03 banks: Joint Stock Commercial Bank for Investment and Development of Vi</w:t>
            </w:r>
            <w:r>
              <w:rPr>
                <w:rFonts w:ascii="Arial" w:hAnsi="Arial"/>
                <w:sz w:val="20"/>
              </w:rPr>
              <w:t xml:space="preserve">etnam - Ngoc Khanh Branch; Vietnam Bank for Agriculture and Rural Development - Hanoi II Branch; Military Commercial Joint Stock Bank - Dong Da Branch </w:t>
            </w:r>
          </w:p>
        </w:tc>
      </w:tr>
      <w:tr w:rsidR="003046FA" w14:paraId="4931CECA" w14:textId="77777777">
        <w:tc>
          <w:tcPr>
            <w:tcW w:w="657" w:type="dxa"/>
            <w:shd w:val="clear" w:color="auto" w:fill="auto"/>
            <w:tcMar>
              <w:top w:w="0" w:type="dxa"/>
              <w:bottom w:w="0" w:type="dxa"/>
            </w:tcMar>
            <w:vAlign w:val="center"/>
          </w:tcPr>
          <w:p w14:paraId="00B8725B"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2</w:t>
            </w:r>
          </w:p>
        </w:tc>
        <w:tc>
          <w:tcPr>
            <w:tcW w:w="1551" w:type="dxa"/>
            <w:shd w:val="clear" w:color="auto" w:fill="auto"/>
            <w:tcMar>
              <w:top w:w="0" w:type="dxa"/>
              <w:bottom w:w="0" w:type="dxa"/>
            </w:tcMar>
            <w:vAlign w:val="center"/>
          </w:tcPr>
          <w:p w14:paraId="3F07B6B3"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430/NQ-DHT</w:t>
            </w:r>
          </w:p>
        </w:tc>
        <w:tc>
          <w:tcPr>
            <w:tcW w:w="1441" w:type="dxa"/>
            <w:shd w:val="clear" w:color="auto" w:fill="auto"/>
            <w:tcMar>
              <w:top w:w="0" w:type="dxa"/>
              <w:bottom w:w="0" w:type="dxa"/>
            </w:tcMar>
            <w:vAlign w:val="center"/>
          </w:tcPr>
          <w:p w14:paraId="25F8D26B"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7, 2023</w:t>
            </w:r>
          </w:p>
        </w:tc>
        <w:tc>
          <w:tcPr>
            <w:tcW w:w="5325" w:type="dxa"/>
            <w:shd w:val="clear" w:color="auto" w:fill="auto"/>
            <w:tcMar>
              <w:top w:w="0" w:type="dxa"/>
              <w:bottom w:w="0" w:type="dxa"/>
            </w:tcMar>
            <w:vAlign w:val="center"/>
          </w:tcPr>
          <w:p w14:paraId="55AD1EC6"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production and business results in Q1/2023</w:t>
            </w:r>
          </w:p>
          <w:p w14:paraId="6D826BD7"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Total revenue: </w:t>
            </w:r>
            <w:r>
              <w:rPr>
                <w:rFonts w:ascii="Arial" w:hAnsi="Arial"/>
                <w:sz w:val="20"/>
              </w:rPr>
              <w:t>VND 477,368,979,473</w:t>
            </w:r>
          </w:p>
          <w:p w14:paraId="3F70161C"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Profit before tax: VND 30,640,525,730</w:t>
            </w:r>
          </w:p>
          <w:p w14:paraId="4A0D0584" w14:textId="77777777" w:rsidR="003046FA" w:rsidRDefault="00B31166">
            <w:pPr>
              <w:numPr>
                <w:ilvl w:val="0"/>
                <w:numId w:val="2"/>
              </w:numPr>
              <w:pBdr>
                <w:top w:val="nil"/>
                <w:left w:val="nil"/>
                <w:bottom w:val="nil"/>
                <w:right w:val="nil"/>
                <w:between w:val="nil"/>
              </w:pBdr>
              <w:tabs>
                <w:tab w:val="left" w:pos="163"/>
                <w:tab w:val="left" w:pos="432"/>
              </w:tabs>
              <w:spacing w:after="120" w:line="360" w:lineRule="auto"/>
              <w:ind w:left="0" w:firstLine="0"/>
              <w:rPr>
                <w:rFonts w:ascii="Arial" w:eastAsia="Arial" w:hAnsi="Arial" w:cs="Arial"/>
                <w:sz w:val="20"/>
                <w:szCs w:val="20"/>
              </w:rPr>
            </w:pPr>
            <w:r>
              <w:rPr>
                <w:rFonts w:ascii="Arial" w:hAnsi="Arial"/>
                <w:sz w:val="20"/>
              </w:rPr>
              <w:t xml:space="preserve">Approve the selection of Vietnam Auditing and Evaluation Company Limited (VAE) as the Company to audit the mid-year financial statements and audit financial statements in </w:t>
            </w:r>
            <w:r>
              <w:rPr>
                <w:rFonts w:ascii="Arial" w:hAnsi="Arial"/>
                <w:sz w:val="20"/>
              </w:rPr>
              <w:lastRenderedPageBreak/>
              <w:t xml:space="preserve">2023 of </w:t>
            </w:r>
            <w:proofErr w:type="spellStart"/>
            <w:r>
              <w:rPr>
                <w:rFonts w:ascii="Arial" w:hAnsi="Arial"/>
                <w:sz w:val="20"/>
              </w:rPr>
              <w:t>HaTay</w:t>
            </w:r>
            <w:proofErr w:type="spellEnd"/>
            <w:r>
              <w:rPr>
                <w:rFonts w:ascii="Arial" w:hAnsi="Arial"/>
                <w:sz w:val="20"/>
              </w:rPr>
              <w:t xml:space="preserve"> Pharmaceutical JSC.</w:t>
            </w:r>
          </w:p>
          <w:p w14:paraId="70996E85"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total salary and monthly support payments for the Deputy General Manager in charge of production at the amount of VND 82,000,000 per month.</w:t>
            </w:r>
          </w:p>
        </w:tc>
      </w:tr>
      <w:tr w:rsidR="003046FA" w14:paraId="5E8D3CA2" w14:textId="77777777">
        <w:tc>
          <w:tcPr>
            <w:tcW w:w="657" w:type="dxa"/>
            <w:shd w:val="clear" w:color="auto" w:fill="auto"/>
            <w:tcMar>
              <w:top w:w="0" w:type="dxa"/>
              <w:bottom w:w="0" w:type="dxa"/>
            </w:tcMar>
            <w:vAlign w:val="center"/>
          </w:tcPr>
          <w:p w14:paraId="16D6F992"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3</w:t>
            </w:r>
          </w:p>
        </w:tc>
        <w:tc>
          <w:tcPr>
            <w:tcW w:w="1551" w:type="dxa"/>
            <w:shd w:val="clear" w:color="auto" w:fill="auto"/>
            <w:tcMar>
              <w:top w:w="0" w:type="dxa"/>
              <w:bottom w:w="0" w:type="dxa"/>
            </w:tcMar>
            <w:vAlign w:val="center"/>
          </w:tcPr>
          <w:p w14:paraId="503115E1"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439/NQ-DHT</w:t>
            </w:r>
          </w:p>
        </w:tc>
        <w:tc>
          <w:tcPr>
            <w:tcW w:w="1441" w:type="dxa"/>
            <w:shd w:val="clear" w:color="auto" w:fill="auto"/>
            <w:tcMar>
              <w:top w:w="0" w:type="dxa"/>
              <w:bottom w:w="0" w:type="dxa"/>
            </w:tcMar>
            <w:vAlign w:val="center"/>
          </w:tcPr>
          <w:p w14:paraId="0621294A"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17, 2023</w:t>
            </w:r>
          </w:p>
        </w:tc>
        <w:tc>
          <w:tcPr>
            <w:tcW w:w="5325" w:type="dxa"/>
            <w:shd w:val="clear" w:color="auto" w:fill="auto"/>
            <w:tcMar>
              <w:top w:w="0" w:type="dxa"/>
              <w:bottom w:w="0" w:type="dxa"/>
            </w:tcMar>
            <w:vAlign w:val="center"/>
          </w:tcPr>
          <w:p w14:paraId="4139B979" w14:textId="77777777" w:rsidR="003046FA" w:rsidRDefault="00B31166">
            <w:p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Pr>
                <w:rFonts w:ascii="Arial" w:hAnsi="Arial"/>
                <w:sz w:val="20"/>
              </w:rPr>
              <w:t xml:space="preserve">Approve the implementation of the plan to issue shares to increase share capital from source of owners’ equity: Share name: </w:t>
            </w:r>
            <w:proofErr w:type="spellStart"/>
            <w:r>
              <w:rPr>
                <w:rFonts w:ascii="Arial" w:hAnsi="Arial"/>
                <w:sz w:val="20"/>
              </w:rPr>
              <w:t>HaTay</w:t>
            </w:r>
            <w:proofErr w:type="spellEnd"/>
            <w:r>
              <w:rPr>
                <w:rFonts w:ascii="Arial" w:hAnsi="Arial"/>
                <w:sz w:val="20"/>
              </w:rPr>
              <w:t xml:space="preserve"> Pharmaceutical JSC</w:t>
            </w:r>
          </w:p>
        </w:tc>
      </w:tr>
      <w:tr w:rsidR="003046FA" w14:paraId="19E1B35D" w14:textId="77777777">
        <w:tc>
          <w:tcPr>
            <w:tcW w:w="657" w:type="dxa"/>
            <w:shd w:val="clear" w:color="auto" w:fill="auto"/>
            <w:tcMar>
              <w:top w:w="0" w:type="dxa"/>
              <w:bottom w:w="0" w:type="dxa"/>
            </w:tcMar>
            <w:vAlign w:val="center"/>
          </w:tcPr>
          <w:p w14:paraId="6B5BFF58"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1551" w:type="dxa"/>
            <w:shd w:val="clear" w:color="auto" w:fill="auto"/>
            <w:tcMar>
              <w:top w:w="0" w:type="dxa"/>
              <w:bottom w:w="0" w:type="dxa"/>
            </w:tcMar>
            <w:vAlign w:val="center"/>
          </w:tcPr>
          <w:p w14:paraId="435FD3C5"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677/NQ-DHT</w:t>
            </w:r>
          </w:p>
        </w:tc>
        <w:tc>
          <w:tcPr>
            <w:tcW w:w="1441" w:type="dxa"/>
            <w:shd w:val="clear" w:color="auto" w:fill="auto"/>
            <w:tcMar>
              <w:top w:w="0" w:type="dxa"/>
              <w:bottom w:w="0" w:type="dxa"/>
            </w:tcMar>
            <w:vAlign w:val="center"/>
          </w:tcPr>
          <w:p w14:paraId="4E4C0FB2"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15, 2023</w:t>
            </w:r>
          </w:p>
        </w:tc>
        <w:tc>
          <w:tcPr>
            <w:tcW w:w="5325" w:type="dxa"/>
            <w:shd w:val="clear" w:color="auto" w:fill="auto"/>
            <w:tcMar>
              <w:top w:w="0" w:type="dxa"/>
              <w:bottom w:w="0" w:type="dxa"/>
            </w:tcMar>
            <w:vAlign w:val="center"/>
          </w:tcPr>
          <w:p w14:paraId="5703056A"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The Board of Directors approved the organization of the Annual General </w:t>
            </w:r>
            <w:r>
              <w:rPr>
                <w:rFonts w:ascii="Arial" w:hAnsi="Arial"/>
                <w:sz w:val="20"/>
              </w:rPr>
              <w:t>Meeting of Shareholders 2023 as follows:</w:t>
            </w:r>
          </w:p>
          <w:p w14:paraId="29F3A6F9" w14:textId="77777777" w:rsidR="003046FA" w:rsidRDefault="00B31166">
            <w:pPr>
              <w:numPr>
                <w:ilvl w:val="0"/>
                <w:numId w:val="7"/>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Proposal on the amendment and detail supplement to business lines;</w:t>
            </w:r>
          </w:p>
          <w:p w14:paraId="035974C7" w14:textId="77777777" w:rsidR="003046FA" w:rsidRDefault="00B31166">
            <w:p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Pr>
                <w:rFonts w:ascii="Arial" w:hAnsi="Arial"/>
                <w:sz w:val="20"/>
              </w:rPr>
              <w:t>Other contents under the authority of the General Meeting of Shareholders.</w:t>
            </w:r>
          </w:p>
        </w:tc>
      </w:tr>
      <w:tr w:rsidR="003046FA" w14:paraId="2B6CB8DB" w14:textId="77777777">
        <w:tc>
          <w:tcPr>
            <w:tcW w:w="657" w:type="dxa"/>
            <w:shd w:val="clear" w:color="auto" w:fill="auto"/>
            <w:tcMar>
              <w:top w:w="0" w:type="dxa"/>
              <w:bottom w:w="0" w:type="dxa"/>
            </w:tcMar>
            <w:vAlign w:val="center"/>
          </w:tcPr>
          <w:p w14:paraId="02AAABB0"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1551" w:type="dxa"/>
            <w:shd w:val="clear" w:color="auto" w:fill="auto"/>
            <w:tcMar>
              <w:top w:w="0" w:type="dxa"/>
              <w:bottom w:w="0" w:type="dxa"/>
            </w:tcMar>
            <w:vAlign w:val="center"/>
          </w:tcPr>
          <w:p w14:paraId="68893B8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737/NQ-DHT</w:t>
            </w:r>
          </w:p>
        </w:tc>
        <w:tc>
          <w:tcPr>
            <w:tcW w:w="1441" w:type="dxa"/>
            <w:shd w:val="clear" w:color="auto" w:fill="auto"/>
            <w:tcMar>
              <w:top w:w="0" w:type="dxa"/>
              <w:bottom w:w="0" w:type="dxa"/>
            </w:tcMar>
            <w:vAlign w:val="center"/>
          </w:tcPr>
          <w:p w14:paraId="73BE8E67"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5, 2023</w:t>
            </w:r>
          </w:p>
        </w:tc>
        <w:tc>
          <w:tcPr>
            <w:tcW w:w="5325" w:type="dxa"/>
            <w:shd w:val="clear" w:color="auto" w:fill="auto"/>
            <w:tcMar>
              <w:top w:w="0" w:type="dxa"/>
              <w:bottom w:w="0" w:type="dxa"/>
            </w:tcMar>
            <w:vAlign w:val="center"/>
          </w:tcPr>
          <w:p w14:paraId="7069F1C3"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The Board of Directors approved the </w:t>
            </w:r>
            <w:r>
              <w:rPr>
                <w:rFonts w:ascii="Arial" w:hAnsi="Arial"/>
                <w:sz w:val="20"/>
              </w:rPr>
              <w:t>organization of the Annual General Meeting of Shareholders 2023</w:t>
            </w:r>
          </w:p>
        </w:tc>
      </w:tr>
      <w:tr w:rsidR="003046FA" w14:paraId="23C7AF00" w14:textId="77777777">
        <w:tc>
          <w:tcPr>
            <w:tcW w:w="657" w:type="dxa"/>
            <w:shd w:val="clear" w:color="auto" w:fill="auto"/>
            <w:tcMar>
              <w:top w:w="0" w:type="dxa"/>
              <w:bottom w:w="0" w:type="dxa"/>
            </w:tcMar>
            <w:vAlign w:val="center"/>
          </w:tcPr>
          <w:p w14:paraId="04FC7C82"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1551" w:type="dxa"/>
            <w:shd w:val="clear" w:color="auto" w:fill="auto"/>
            <w:tcMar>
              <w:top w:w="0" w:type="dxa"/>
              <w:bottom w:w="0" w:type="dxa"/>
            </w:tcMar>
            <w:vAlign w:val="center"/>
          </w:tcPr>
          <w:p w14:paraId="65413D9F" w14:textId="3A016602" w:rsidR="003046FA" w:rsidRDefault="005100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r>
              <w:rPr>
                <w:rFonts w:ascii="Arial" w:hAnsi="Arial"/>
                <w:sz w:val="20"/>
                <w:lang w:val="vi-VN"/>
              </w:rPr>
              <w:t xml:space="preserve">. </w:t>
            </w:r>
            <w:r>
              <w:rPr>
                <w:rFonts w:ascii="Arial" w:hAnsi="Arial"/>
                <w:sz w:val="20"/>
              </w:rPr>
              <w:t>840/NQ-DHT</w:t>
            </w:r>
          </w:p>
        </w:tc>
        <w:tc>
          <w:tcPr>
            <w:tcW w:w="1441" w:type="dxa"/>
            <w:shd w:val="clear" w:color="auto" w:fill="auto"/>
            <w:tcMar>
              <w:top w:w="0" w:type="dxa"/>
              <w:bottom w:w="0" w:type="dxa"/>
            </w:tcMar>
            <w:vAlign w:val="center"/>
          </w:tcPr>
          <w:p w14:paraId="12E5F80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August 10, 2023</w:t>
            </w:r>
          </w:p>
        </w:tc>
        <w:tc>
          <w:tcPr>
            <w:tcW w:w="5325" w:type="dxa"/>
            <w:shd w:val="clear" w:color="auto" w:fill="auto"/>
            <w:tcMar>
              <w:top w:w="0" w:type="dxa"/>
              <w:bottom w:w="0" w:type="dxa"/>
            </w:tcMar>
            <w:vAlign w:val="center"/>
          </w:tcPr>
          <w:p w14:paraId="1B68A9F1" w14:textId="77777777" w:rsidR="003046FA" w:rsidRDefault="00B31166">
            <w:pPr>
              <w:numPr>
                <w:ilvl w:val="0"/>
                <w:numId w:val="2"/>
              </w:numPr>
              <w:pBdr>
                <w:top w:val="nil"/>
                <w:left w:val="nil"/>
                <w:bottom w:val="nil"/>
                <w:right w:val="nil"/>
                <w:between w:val="nil"/>
              </w:pBdr>
              <w:tabs>
                <w:tab w:val="left" w:pos="154"/>
                <w:tab w:val="left" w:pos="432"/>
              </w:tabs>
              <w:spacing w:after="120" w:line="360" w:lineRule="auto"/>
              <w:ind w:left="0" w:firstLine="0"/>
              <w:rPr>
                <w:rFonts w:ascii="Arial" w:eastAsia="Arial" w:hAnsi="Arial" w:cs="Arial"/>
                <w:sz w:val="20"/>
                <w:szCs w:val="20"/>
              </w:rPr>
            </w:pPr>
            <w:r>
              <w:rPr>
                <w:rFonts w:ascii="Arial" w:hAnsi="Arial"/>
                <w:sz w:val="20"/>
              </w:rPr>
              <w:t>The Board of Directors approved the implementation of the private share offering plan of Ha Tay Pharmaceutical JSC</w:t>
            </w:r>
          </w:p>
          <w:p w14:paraId="194C3907"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Approve the commitments related to the </w:t>
            </w:r>
            <w:r>
              <w:rPr>
                <w:rFonts w:ascii="Arial" w:hAnsi="Arial"/>
                <w:sz w:val="20"/>
              </w:rPr>
              <w:t>private placement.</w:t>
            </w:r>
          </w:p>
          <w:p w14:paraId="1C34770B"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authorization of the Chair of the Board of Directors to carry out relevant tasks.</w:t>
            </w:r>
          </w:p>
        </w:tc>
      </w:tr>
      <w:tr w:rsidR="003046FA" w14:paraId="4ECFC9E7" w14:textId="77777777">
        <w:tc>
          <w:tcPr>
            <w:tcW w:w="657" w:type="dxa"/>
            <w:shd w:val="clear" w:color="auto" w:fill="auto"/>
            <w:tcMar>
              <w:top w:w="0" w:type="dxa"/>
              <w:bottom w:w="0" w:type="dxa"/>
            </w:tcMar>
            <w:vAlign w:val="center"/>
          </w:tcPr>
          <w:p w14:paraId="3E9149D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1551" w:type="dxa"/>
            <w:shd w:val="clear" w:color="auto" w:fill="auto"/>
            <w:tcMar>
              <w:top w:w="0" w:type="dxa"/>
              <w:bottom w:w="0" w:type="dxa"/>
            </w:tcMar>
            <w:vAlign w:val="center"/>
          </w:tcPr>
          <w:p w14:paraId="66CAE22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841/NQ-DHT</w:t>
            </w:r>
          </w:p>
        </w:tc>
        <w:tc>
          <w:tcPr>
            <w:tcW w:w="1441" w:type="dxa"/>
            <w:shd w:val="clear" w:color="auto" w:fill="auto"/>
            <w:tcMar>
              <w:top w:w="0" w:type="dxa"/>
              <w:bottom w:w="0" w:type="dxa"/>
            </w:tcMar>
            <w:vAlign w:val="center"/>
          </w:tcPr>
          <w:p w14:paraId="105391B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August 10, 2023</w:t>
            </w:r>
          </w:p>
        </w:tc>
        <w:tc>
          <w:tcPr>
            <w:tcW w:w="5325" w:type="dxa"/>
            <w:shd w:val="clear" w:color="auto" w:fill="auto"/>
            <w:tcMar>
              <w:top w:w="0" w:type="dxa"/>
              <w:bottom w:w="0" w:type="dxa"/>
            </w:tcMar>
            <w:vAlign w:val="center"/>
          </w:tcPr>
          <w:p w14:paraId="710B051B"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The Board of Directors approved the registration dossier of private placement.</w:t>
            </w:r>
          </w:p>
        </w:tc>
      </w:tr>
      <w:tr w:rsidR="003046FA" w14:paraId="2E13FC43" w14:textId="77777777">
        <w:tc>
          <w:tcPr>
            <w:tcW w:w="657" w:type="dxa"/>
            <w:shd w:val="clear" w:color="auto" w:fill="auto"/>
            <w:tcMar>
              <w:top w:w="0" w:type="dxa"/>
              <w:bottom w:w="0" w:type="dxa"/>
            </w:tcMar>
            <w:vAlign w:val="center"/>
          </w:tcPr>
          <w:p w14:paraId="14818EB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1551" w:type="dxa"/>
            <w:shd w:val="clear" w:color="auto" w:fill="auto"/>
            <w:tcMar>
              <w:top w:w="0" w:type="dxa"/>
              <w:bottom w:w="0" w:type="dxa"/>
            </w:tcMar>
            <w:vAlign w:val="center"/>
          </w:tcPr>
          <w:p w14:paraId="494DD11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1001/NQ-DHT</w:t>
            </w:r>
          </w:p>
        </w:tc>
        <w:tc>
          <w:tcPr>
            <w:tcW w:w="1441" w:type="dxa"/>
            <w:shd w:val="clear" w:color="auto" w:fill="auto"/>
            <w:tcMar>
              <w:top w:w="0" w:type="dxa"/>
              <w:bottom w:w="0" w:type="dxa"/>
            </w:tcMar>
            <w:vAlign w:val="center"/>
          </w:tcPr>
          <w:p w14:paraId="495C00F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October 6, </w:t>
            </w:r>
            <w:r>
              <w:rPr>
                <w:rFonts w:ascii="Arial" w:hAnsi="Arial"/>
                <w:sz w:val="20"/>
              </w:rPr>
              <w:t>2023</w:t>
            </w:r>
          </w:p>
        </w:tc>
        <w:tc>
          <w:tcPr>
            <w:tcW w:w="5325" w:type="dxa"/>
            <w:shd w:val="clear" w:color="auto" w:fill="auto"/>
            <w:tcMar>
              <w:top w:w="0" w:type="dxa"/>
              <w:bottom w:w="0" w:type="dxa"/>
            </w:tcMar>
            <w:vAlign w:val="center"/>
          </w:tcPr>
          <w:p w14:paraId="699D6C0D" w14:textId="77777777" w:rsidR="003046FA" w:rsidRDefault="00B31166">
            <w:pPr>
              <w:numPr>
                <w:ilvl w:val="0"/>
                <w:numId w:val="2"/>
              </w:numPr>
              <w:pBdr>
                <w:top w:val="nil"/>
                <w:left w:val="nil"/>
                <w:bottom w:val="nil"/>
                <w:right w:val="nil"/>
                <w:between w:val="nil"/>
              </w:pBdr>
              <w:tabs>
                <w:tab w:val="left" w:pos="144"/>
                <w:tab w:val="left" w:pos="432"/>
              </w:tabs>
              <w:spacing w:after="120" w:line="360" w:lineRule="auto"/>
              <w:ind w:left="0" w:firstLine="0"/>
              <w:rPr>
                <w:rFonts w:ascii="Arial" w:eastAsia="Arial" w:hAnsi="Arial" w:cs="Arial"/>
                <w:sz w:val="20"/>
                <w:szCs w:val="20"/>
              </w:rPr>
            </w:pPr>
            <w:r>
              <w:rPr>
                <w:rFonts w:ascii="Arial" w:hAnsi="Arial"/>
                <w:sz w:val="20"/>
              </w:rPr>
              <w:t>The Board of Directors approved the private share offering plan of Ha Tay Pharmaceutical JSC</w:t>
            </w:r>
          </w:p>
          <w:p w14:paraId="57471FA3"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commitments related to the private placement.</w:t>
            </w:r>
          </w:p>
          <w:p w14:paraId="5E95A627"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Approve the authorization of the Board of Directors to </w:t>
            </w:r>
            <w:proofErr w:type="spellStart"/>
            <w:r>
              <w:rPr>
                <w:rFonts w:ascii="Arial" w:hAnsi="Arial"/>
                <w:sz w:val="20"/>
              </w:rPr>
              <w:t>to</w:t>
            </w:r>
            <w:proofErr w:type="spellEnd"/>
            <w:r>
              <w:rPr>
                <w:rFonts w:ascii="Arial" w:hAnsi="Arial"/>
                <w:sz w:val="20"/>
              </w:rPr>
              <w:t xml:space="preserve"> carry out relevant tasks.</w:t>
            </w:r>
          </w:p>
        </w:tc>
      </w:tr>
      <w:tr w:rsidR="003046FA" w14:paraId="7AC520B7" w14:textId="77777777">
        <w:tc>
          <w:tcPr>
            <w:tcW w:w="657" w:type="dxa"/>
            <w:shd w:val="clear" w:color="auto" w:fill="auto"/>
            <w:tcMar>
              <w:top w:w="0" w:type="dxa"/>
              <w:bottom w:w="0" w:type="dxa"/>
            </w:tcMar>
            <w:vAlign w:val="center"/>
          </w:tcPr>
          <w:p w14:paraId="4FC164D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w:t>
            </w:r>
          </w:p>
        </w:tc>
        <w:tc>
          <w:tcPr>
            <w:tcW w:w="1551" w:type="dxa"/>
            <w:shd w:val="clear" w:color="auto" w:fill="auto"/>
            <w:tcMar>
              <w:top w:w="0" w:type="dxa"/>
              <w:bottom w:w="0" w:type="dxa"/>
            </w:tcMar>
            <w:vAlign w:val="center"/>
          </w:tcPr>
          <w:p w14:paraId="494759E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1002/NQ-DHT</w:t>
            </w:r>
          </w:p>
        </w:tc>
        <w:tc>
          <w:tcPr>
            <w:tcW w:w="1441" w:type="dxa"/>
            <w:shd w:val="clear" w:color="auto" w:fill="auto"/>
            <w:tcMar>
              <w:top w:w="0" w:type="dxa"/>
              <w:bottom w:w="0" w:type="dxa"/>
            </w:tcMar>
            <w:vAlign w:val="center"/>
          </w:tcPr>
          <w:p w14:paraId="51512180" w14:textId="77777777" w:rsidR="003046FA" w:rsidRDefault="00B31166">
            <w:p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Pr>
                <w:rFonts w:ascii="Arial" w:hAnsi="Arial"/>
                <w:sz w:val="20"/>
              </w:rPr>
              <w:t>October 6, 2023</w:t>
            </w:r>
          </w:p>
        </w:tc>
        <w:tc>
          <w:tcPr>
            <w:tcW w:w="5325" w:type="dxa"/>
            <w:shd w:val="clear" w:color="auto" w:fill="auto"/>
            <w:tcMar>
              <w:top w:w="0" w:type="dxa"/>
              <w:bottom w:w="0" w:type="dxa"/>
            </w:tcMar>
            <w:vAlign w:val="center"/>
          </w:tcPr>
          <w:p w14:paraId="307F0DE2"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temporary lock on the foreign ownership rate at 44.31% to ensure that the private stock offering plan meets the regulations on the maximum foreign ownership rate.</w:t>
            </w:r>
          </w:p>
          <w:p w14:paraId="15445D89"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Approve the plan to ensure the foreign ownership rate, in </w:t>
            </w:r>
            <w:r>
              <w:rPr>
                <w:rFonts w:ascii="Arial" w:hAnsi="Arial"/>
                <w:sz w:val="20"/>
              </w:rPr>
              <w:lastRenderedPageBreak/>
              <w:t>case, o</w:t>
            </w:r>
            <w:r>
              <w:rPr>
                <w:rFonts w:ascii="Arial" w:hAnsi="Arial"/>
                <w:sz w:val="20"/>
              </w:rPr>
              <w:t>n the date the State Securities Commission had a document confirming the receipt of a complete dossier for the private placement of shares, the foreign ownership rate at the company exceeded 44.31% (temporary lock level).</w:t>
            </w:r>
          </w:p>
        </w:tc>
      </w:tr>
      <w:tr w:rsidR="003046FA" w14:paraId="035B8214" w14:textId="77777777">
        <w:tc>
          <w:tcPr>
            <w:tcW w:w="657" w:type="dxa"/>
            <w:shd w:val="clear" w:color="auto" w:fill="auto"/>
            <w:tcMar>
              <w:top w:w="0" w:type="dxa"/>
              <w:bottom w:w="0" w:type="dxa"/>
            </w:tcMar>
            <w:vAlign w:val="center"/>
          </w:tcPr>
          <w:p w14:paraId="7785056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10</w:t>
            </w:r>
          </w:p>
        </w:tc>
        <w:tc>
          <w:tcPr>
            <w:tcW w:w="1551" w:type="dxa"/>
            <w:shd w:val="clear" w:color="auto" w:fill="auto"/>
            <w:tcMar>
              <w:top w:w="0" w:type="dxa"/>
              <w:bottom w:w="0" w:type="dxa"/>
            </w:tcMar>
            <w:vAlign w:val="center"/>
          </w:tcPr>
          <w:p w14:paraId="452D93F1"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1003/NQ-DHT</w:t>
            </w:r>
          </w:p>
        </w:tc>
        <w:tc>
          <w:tcPr>
            <w:tcW w:w="1441" w:type="dxa"/>
            <w:shd w:val="clear" w:color="auto" w:fill="auto"/>
            <w:tcMar>
              <w:top w:w="0" w:type="dxa"/>
              <w:bottom w:w="0" w:type="dxa"/>
            </w:tcMar>
            <w:vAlign w:val="center"/>
          </w:tcPr>
          <w:p w14:paraId="009155B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October 6, </w:t>
            </w:r>
            <w:r>
              <w:rPr>
                <w:rFonts w:ascii="Arial" w:hAnsi="Arial"/>
                <w:sz w:val="20"/>
              </w:rPr>
              <w:t>2023</w:t>
            </w:r>
          </w:p>
        </w:tc>
        <w:tc>
          <w:tcPr>
            <w:tcW w:w="5325" w:type="dxa"/>
            <w:shd w:val="clear" w:color="auto" w:fill="auto"/>
            <w:tcMar>
              <w:top w:w="0" w:type="dxa"/>
              <w:bottom w:w="0" w:type="dxa"/>
            </w:tcMar>
            <w:vAlign w:val="center"/>
          </w:tcPr>
          <w:p w14:paraId="62918300"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The Board of Directors approved the registration dossier of private placement in 2023.</w:t>
            </w:r>
          </w:p>
        </w:tc>
      </w:tr>
      <w:tr w:rsidR="003046FA" w14:paraId="358B4C44" w14:textId="77777777">
        <w:tc>
          <w:tcPr>
            <w:tcW w:w="657" w:type="dxa"/>
            <w:shd w:val="clear" w:color="auto" w:fill="auto"/>
            <w:tcMar>
              <w:top w:w="0" w:type="dxa"/>
              <w:bottom w:w="0" w:type="dxa"/>
            </w:tcMar>
            <w:vAlign w:val="center"/>
          </w:tcPr>
          <w:p w14:paraId="6899E77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w:t>
            </w:r>
          </w:p>
        </w:tc>
        <w:tc>
          <w:tcPr>
            <w:tcW w:w="1551" w:type="dxa"/>
            <w:shd w:val="clear" w:color="auto" w:fill="auto"/>
            <w:tcMar>
              <w:top w:w="0" w:type="dxa"/>
              <w:bottom w:w="0" w:type="dxa"/>
            </w:tcMar>
            <w:vAlign w:val="center"/>
          </w:tcPr>
          <w:p w14:paraId="7352CFB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1005/NQ-DHT</w:t>
            </w:r>
          </w:p>
        </w:tc>
        <w:tc>
          <w:tcPr>
            <w:tcW w:w="1441" w:type="dxa"/>
            <w:shd w:val="clear" w:color="auto" w:fill="auto"/>
            <w:tcMar>
              <w:top w:w="0" w:type="dxa"/>
              <w:bottom w:w="0" w:type="dxa"/>
            </w:tcMar>
            <w:vAlign w:val="center"/>
          </w:tcPr>
          <w:p w14:paraId="4AF8BFB5"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October 6, 2023</w:t>
            </w:r>
          </w:p>
        </w:tc>
        <w:tc>
          <w:tcPr>
            <w:tcW w:w="5325" w:type="dxa"/>
            <w:shd w:val="clear" w:color="auto" w:fill="auto"/>
            <w:tcMar>
              <w:top w:w="0" w:type="dxa"/>
              <w:bottom w:w="0" w:type="dxa"/>
            </w:tcMar>
            <w:vAlign w:val="center"/>
          </w:tcPr>
          <w:p w14:paraId="43DF5D31" w14:textId="77777777" w:rsidR="003046FA" w:rsidRDefault="00B31166">
            <w:pPr>
              <w:numPr>
                <w:ilvl w:val="0"/>
                <w:numId w:val="2"/>
              </w:numPr>
              <w:pBdr>
                <w:top w:val="nil"/>
                <w:left w:val="nil"/>
                <w:bottom w:val="nil"/>
                <w:right w:val="nil"/>
                <w:between w:val="nil"/>
              </w:pBdr>
              <w:tabs>
                <w:tab w:val="left" w:pos="154"/>
                <w:tab w:val="left" w:pos="432"/>
              </w:tabs>
              <w:spacing w:after="120" w:line="360" w:lineRule="auto"/>
              <w:ind w:left="0" w:firstLine="0"/>
              <w:rPr>
                <w:rFonts w:ascii="Arial" w:eastAsia="Arial" w:hAnsi="Arial" w:cs="Arial"/>
                <w:sz w:val="20"/>
                <w:szCs w:val="20"/>
              </w:rPr>
            </w:pPr>
            <w:r>
              <w:rPr>
                <w:rFonts w:ascii="Arial" w:hAnsi="Arial"/>
                <w:sz w:val="20"/>
              </w:rPr>
              <w:t xml:space="preserve">Approve the Report on the production and business results for the first 8 months of 2023: Total revenue of VND 1,313.6 billion, </w:t>
            </w:r>
            <w:r>
              <w:rPr>
                <w:rFonts w:ascii="Arial" w:hAnsi="Arial"/>
                <w:sz w:val="20"/>
              </w:rPr>
              <w:t>Profit before tax of VND 72.7 billion.</w:t>
            </w:r>
          </w:p>
          <w:p w14:paraId="6B0703DB" w14:textId="77777777" w:rsidR="003046FA" w:rsidRDefault="00B31166">
            <w:pPr>
              <w:numPr>
                <w:ilvl w:val="0"/>
                <w:numId w:val="2"/>
              </w:numPr>
              <w:pBdr>
                <w:top w:val="nil"/>
                <w:left w:val="nil"/>
                <w:bottom w:val="nil"/>
                <w:right w:val="nil"/>
                <w:between w:val="nil"/>
              </w:pBdr>
              <w:tabs>
                <w:tab w:val="left" w:pos="173"/>
                <w:tab w:val="left" w:pos="432"/>
              </w:tabs>
              <w:spacing w:after="120" w:line="360" w:lineRule="auto"/>
              <w:ind w:left="0" w:firstLine="0"/>
              <w:rPr>
                <w:rFonts w:ascii="Arial" w:eastAsia="Arial" w:hAnsi="Arial" w:cs="Arial"/>
                <w:sz w:val="20"/>
                <w:szCs w:val="20"/>
              </w:rPr>
            </w:pPr>
            <w:r>
              <w:rPr>
                <w:rFonts w:ascii="Arial" w:hAnsi="Arial"/>
                <w:sz w:val="20"/>
              </w:rPr>
              <w:t xml:space="preserve">Approving the adjustment of the total investment of the </w:t>
            </w:r>
            <w:proofErr w:type="spellStart"/>
            <w:r>
              <w:rPr>
                <w:rFonts w:ascii="Arial" w:hAnsi="Arial"/>
                <w:sz w:val="20"/>
              </w:rPr>
              <w:t>Hataphar</w:t>
            </w:r>
            <w:proofErr w:type="spellEnd"/>
            <w:r>
              <w:rPr>
                <w:rFonts w:ascii="Arial" w:hAnsi="Arial"/>
                <w:sz w:val="20"/>
              </w:rPr>
              <w:t xml:space="preserve"> High-tech Pharmaceutical Manufacturing Factory project: Total approved estimate of VND 790 billion; additional items of VND 30 billion; total adjusted estimate of VND 820 billion.</w:t>
            </w:r>
          </w:p>
          <w:p w14:paraId="072BC759"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Report on progress and status of developing medium and long-ter</w:t>
            </w:r>
            <w:r>
              <w:rPr>
                <w:rFonts w:ascii="Arial" w:hAnsi="Arial"/>
                <w:sz w:val="20"/>
              </w:rPr>
              <w:t>m business plans.</w:t>
            </w:r>
          </w:p>
        </w:tc>
      </w:tr>
      <w:tr w:rsidR="003046FA" w14:paraId="2C30C2A3" w14:textId="77777777">
        <w:tc>
          <w:tcPr>
            <w:tcW w:w="657" w:type="dxa"/>
            <w:shd w:val="clear" w:color="auto" w:fill="auto"/>
            <w:tcMar>
              <w:top w:w="0" w:type="dxa"/>
              <w:bottom w:w="0" w:type="dxa"/>
            </w:tcMar>
            <w:vAlign w:val="center"/>
          </w:tcPr>
          <w:p w14:paraId="3BF9A99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551" w:type="dxa"/>
            <w:shd w:val="clear" w:color="auto" w:fill="auto"/>
            <w:tcMar>
              <w:top w:w="0" w:type="dxa"/>
              <w:bottom w:w="0" w:type="dxa"/>
            </w:tcMar>
            <w:vAlign w:val="center"/>
          </w:tcPr>
          <w:p w14:paraId="73ECCED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1135/NQ-DHT</w:t>
            </w:r>
          </w:p>
        </w:tc>
        <w:tc>
          <w:tcPr>
            <w:tcW w:w="1441" w:type="dxa"/>
            <w:shd w:val="clear" w:color="auto" w:fill="auto"/>
            <w:tcMar>
              <w:top w:w="0" w:type="dxa"/>
              <w:bottom w:w="0" w:type="dxa"/>
            </w:tcMar>
            <w:vAlign w:val="center"/>
          </w:tcPr>
          <w:p w14:paraId="5EC8E487"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November 29, 2023</w:t>
            </w:r>
          </w:p>
        </w:tc>
        <w:tc>
          <w:tcPr>
            <w:tcW w:w="5325" w:type="dxa"/>
            <w:shd w:val="clear" w:color="auto" w:fill="auto"/>
            <w:tcMar>
              <w:top w:w="0" w:type="dxa"/>
              <w:bottom w:w="0" w:type="dxa"/>
            </w:tcMar>
            <w:vAlign w:val="center"/>
          </w:tcPr>
          <w:p w14:paraId="5BF3ECC7"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temporary lock on the foreign ownership rate at 44.31% to ensure that the private stock offering plan meets the regulations on the maximum foreign ownership rate.</w:t>
            </w:r>
          </w:p>
          <w:p w14:paraId="37CF710D"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Approve the plan to </w:t>
            </w:r>
            <w:r>
              <w:rPr>
                <w:rFonts w:ascii="Arial" w:hAnsi="Arial"/>
                <w:sz w:val="20"/>
              </w:rPr>
              <w:t>ensure the foreign ownership rate, in case, on the date the State Securities Commission had a document confirming the receipt of a complete dossier for the private placement of shares, the foreign ownership rate at the company exceeded 44.31% (temporary lo</w:t>
            </w:r>
            <w:r>
              <w:rPr>
                <w:rFonts w:ascii="Arial" w:hAnsi="Arial"/>
                <w:sz w:val="20"/>
              </w:rPr>
              <w:t>ck level).</w:t>
            </w:r>
          </w:p>
        </w:tc>
      </w:tr>
      <w:tr w:rsidR="003046FA" w14:paraId="2137CE0C" w14:textId="77777777">
        <w:tc>
          <w:tcPr>
            <w:tcW w:w="657" w:type="dxa"/>
            <w:shd w:val="clear" w:color="auto" w:fill="auto"/>
            <w:tcMar>
              <w:top w:w="0" w:type="dxa"/>
              <w:bottom w:w="0" w:type="dxa"/>
            </w:tcMar>
            <w:vAlign w:val="center"/>
          </w:tcPr>
          <w:p w14:paraId="65A7A28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w:t>
            </w:r>
          </w:p>
        </w:tc>
        <w:tc>
          <w:tcPr>
            <w:tcW w:w="1551" w:type="dxa"/>
            <w:shd w:val="clear" w:color="auto" w:fill="auto"/>
            <w:tcMar>
              <w:top w:w="0" w:type="dxa"/>
              <w:bottom w:w="0" w:type="dxa"/>
            </w:tcMar>
            <w:vAlign w:val="center"/>
          </w:tcPr>
          <w:p w14:paraId="6B141C6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1136/NQ-DHT</w:t>
            </w:r>
          </w:p>
        </w:tc>
        <w:tc>
          <w:tcPr>
            <w:tcW w:w="1441" w:type="dxa"/>
            <w:shd w:val="clear" w:color="auto" w:fill="auto"/>
            <w:tcMar>
              <w:top w:w="0" w:type="dxa"/>
              <w:bottom w:w="0" w:type="dxa"/>
            </w:tcMar>
            <w:vAlign w:val="center"/>
          </w:tcPr>
          <w:p w14:paraId="7D921D5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November 29, 2023</w:t>
            </w:r>
          </w:p>
        </w:tc>
        <w:tc>
          <w:tcPr>
            <w:tcW w:w="5325" w:type="dxa"/>
            <w:shd w:val="clear" w:color="auto" w:fill="auto"/>
            <w:tcMar>
              <w:top w:w="0" w:type="dxa"/>
              <w:bottom w:w="0" w:type="dxa"/>
            </w:tcMar>
            <w:vAlign w:val="center"/>
          </w:tcPr>
          <w:p w14:paraId="697D6E7F" w14:textId="77777777" w:rsidR="003046FA" w:rsidRDefault="00B31166">
            <w:pPr>
              <w:numPr>
                <w:ilvl w:val="0"/>
                <w:numId w:val="2"/>
              </w:numPr>
              <w:pBdr>
                <w:top w:val="nil"/>
                <w:left w:val="nil"/>
                <w:bottom w:val="nil"/>
                <w:right w:val="nil"/>
                <w:between w:val="nil"/>
              </w:pBdr>
              <w:tabs>
                <w:tab w:val="left" w:pos="144"/>
                <w:tab w:val="left" w:pos="432"/>
              </w:tabs>
              <w:spacing w:after="120" w:line="360" w:lineRule="auto"/>
              <w:ind w:left="0" w:firstLine="0"/>
              <w:rPr>
                <w:rFonts w:ascii="Arial" w:eastAsia="Arial" w:hAnsi="Arial" w:cs="Arial"/>
                <w:sz w:val="20"/>
                <w:szCs w:val="20"/>
              </w:rPr>
            </w:pPr>
            <w:r>
              <w:rPr>
                <w:rFonts w:ascii="Arial" w:hAnsi="Arial"/>
                <w:sz w:val="20"/>
              </w:rPr>
              <w:t>The Board of Directors approved the private share offering plan of Ha Tay Pharmaceutical JSC.</w:t>
            </w:r>
          </w:p>
          <w:p w14:paraId="0C04E5C4"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commitments related to the private placement.</w:t>
            </w:r>
          </w:p>
          <w:p w14:paraId="32EF4BB3"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Approve the authorization of the Chair of the Board of </w:t>
            </w:r>
            <w:r>
              <w:rPr>
                <w:rFonts w:ascii="Arial" w:hAnsi="Arial"/>
                <w:sz w:val="20"/>
              </w:rPr>
              <w:t>Directors and the legal representative to carry out relevant tasks.</w:t>
            </w:r>
          </w:p>
        </w:tc>
      </w:tr>
      <w:tr w:rsidR="003046FA" w14:paraId="3D86BEA8" w14:textId="77777777">
        <w:tc>
          <w:tcPr>
            <w:tcW w:w="657" w:type="dxa"/>
            <w:shd w:val="clear" w:color="auto" w:fill="auto"/>
            <w:tcMar>
              <w:top w:w="0" w:type="dxa"/>
              <w:bottom w:w="0" w:type="dxa"/>
            </w:tcMar>
            <w:vAlign w:val="center"/>
          </w:tcPr>
          <w:p w14:paraId="74E868CA"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w:t>
            </w:r>
          </w:p>
        </w:tc>
        <w:tc>
          <w:tcPr>
            <w:tcW w:w="1551" w:type="dxa"/>
            <w:shd w:val="clear" w:color="auto" w:fill="auto"/>
            <w:tcMar>
              <w:top w:w="0" w:type="dxa"/>
              <w:bottom w:w="0" w:type="dxa"/>
            </w:tcMar>
            <w:vAlign w:val="center"/>
          </w:tcPr>
          <w:p w14:paraId="130903B3"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1137/NQ-DHT</w:t>
            </w:r>
          </w:p>
        </w:tc>
        <w:tc>
          <w:tcPr>
            <w:tcW w:w="1441" w:type="dxa"/>
            <w:shd w:val="clear" w:color="auto" w:fill="auto"/>
            <w:tcMar>
              <w:top w:w="0" w:type="dxa"/>
              <w:bottom w:w="0" w:type="dxa"/>
            </w:tcMar>
            <w:vAlign w:val="center"/>
          </w:tcPr>
          <w:p w14:paraId="5BDF964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November 29, 2023</w:t>
            </w:r>
          </w:p>
        </w:tc>
        <w:tc>
          <w:tcPr>
            <w:tcW w:w="5325" w:type="dxa"/>
            <w:shd w:val="clear" w:color="auto" w:fill="auto"/>
            <w:tcMar>
              <w:top w:w="0" w:type="dxa"/>
              <w:bottom w:w="0" w:type="dxa"/>
            </w:tcMar>
            <w:vAlign w:val="center"/>
          </w:tcPr>
          <w:p w14:paraId="2B963BF4"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registration dossier for the private placement in 2023.</w:t>
            </w:r>
          </w:p>
        </w:tc>
      </w:tr>
      <w:tr w:rsidR="003046FA" w14:paraId="0251FE66" w14:textId="77777777">
        <w:tc>
          <w:tcPr>
            <w:tcW w:w="657" w:type="dxa"/>
            <w:shd w:val="clear" w:color="auto" w:fill="auto"/>
            <w:tcMar>
              <w:top w:w="0" w:type="dxa"/>
              <w:bottom w:w="0" w:type="dxa"/>
            </w:tcMar>
            <w:vAlign w:val="center"/>
          </w:tcPr>
          <w:p w14:paraId="754D03A7"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w:t>
            </w:r>
          </w:p>
        </w:tc>
        <w:tc>
          <w:tcPr>
            <w:tcW w:w="1551" w:type="dxa"/>
            <w:shd w:val="clear" w:color="auto" w:fill="auto"/>
            <w:tcMar>
              <w:top w:w="0" w:type="dxa"/>
              <w:bottom w:w="0" w:type="dxa"/>
            </w:tcMar>
            <w:vAlign w:val="center"/>
          </w:tcPr>
          <w:p w14:paraId="26920898"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 1250/NQ-DHT</w:t>
            </w:r>
          </w:p>
        </w:tc>
        <w:tc>
          <w:tcPr>
            <w:tcW w:w="1441" w:type="dxa"/>
            <w:shd w:val="clear" w:color="auto" w:fill="auto"/>
            <w:tcMar>
              <w:top w:w="0" w:type="dxa"/>
              <w:bottom w:w="0" w:type="dxa"/>
            </w:tcMar>
            <w:vAlign w:val="center"/>
          </w:tcPr>
          <w:p w14:paraId="4B606A7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December 27, 2023 </w:t>
            </w:r>
          </w:p>
        </w:tc>
        <w:tc>
          <w:tcPr>
            <w:tcW w:w="5325" w:type="dxa"/>
            <w:shd w:val="clear" w:color="auto" w:fill="auto"/>
            <w:tcMar>
              <w:top w:w="0" w:type="dxa"/>
              <w:bottom w:w="0" w:type="dxa"/>
            </w:tcMar>
            <w:vAlign w:val="center"/>
          </w:tcPr>
          <w:p w14:paraId="4CE20AE3"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 xml:space="preserve">Approve the Report on production and business activities of the Company for 11 months of 2023; Net revenue of </w:t>
            </w:r>
            <w:r>
              <w:rPr>
                <w:rFonts w:ascii="Arial" w:hAnsi="Arial"/>
                <w:sz w:val="20"/>
              </w:rPr>
              <w:lastRenderedPageBreak/>
              <w:t xml:space="preserve">VND 1,759.98 billion, Profit before tax of VND 93.89 billion. </w:t>
            </w:r>
          </w:p>
          <w:p w14:paraId="16C87943"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production and business targets in 2024 and medium-term business plan for 2</w:t>
            </w:r>
            <w:r>
              <w:rPr>
                <w:rFonts w:ascii="Arial" w:hAnsi="Arial"/>
                <w:sz w:val="20"/>
              </w:rPr>
              <w:t>024-2027.</w:t>
            </w:r>
          </w:p>
          <w:p w14:paraId="23E0CE2B" w14:textId="77777777" w:rsidR="003046FA" w:rsidRDefault="00B31166">
            <w:pPr>
              <w:numPr>
                <w:ilvl w:val="0"/>
                <w:numId w:val="2"/>
              </w:numPr>
              <w:pBdr>
                <w:top w:val="nil"/>
                <w:left w:val="nil"/>
                <w:bottom w:val="nil"/>
                <w:right w:val="nil"/>
                <w:between w:val="nil"/>
              </w:pBdr>
              <w:tabs>
                <w:tab w:val="left" w:pos="158"/>
                <w:tab w:val="left" w:pos="432"/>
              </w:tabs>
              <w:spacing w:after="120" w:line="360" w:lineRule="auto"/>
              <w:ind w:left="0" w:firstLine="0"/>
              <w:rPr>
                <w:rFonts w:ascii="Arial" w:eastAsia="Arial" w:hAnsi="Arial" w:cs="Arial"/>
                <w:sz w:val="20"/>
                <w:szCs w:val="20"/>
              </w:rPr>
            </w:pPr>
            <w:r>
              <w:rPr>
                <w:rFonts w:ascii="Arial" w:hAnsi="Arial"/>
                <w:sz w:val="20"/>
              </w:rPr>
              <w:t>Approve the dividend advance payment for the first time in 2023 at the rate of 5% in cash: Record date: January 22, 2024; Payment time: January 31, 2024</w:t>
            </w:r>
          </w:p>
        </w:tc>
      </w:tr>
    </w:tbl>
    <w:p w14:paraId="1E993A11" w14:textId="77777777" w:rsidR="003046FA" w:rsidRDefault="00B3116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 xml:space="preserve">The Supervisory Board (Semi-annual report) </w:t>
      </w:r>
    </w:p>
    <w:p w14:paraId="77555BB1" w14:textId="77777777" w:rsidR="003046FA" w:rsidRDefault="00B3116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Information about members of the Supervisory </w:t>
      </w:r>
      <w:r>
        <w:rPr>
          <w:rFonts w:ascii="Arial" w:hAnsi="Arial"/>
          <w:sz w:val="20"/>
        </w:rPr>
        <w:t>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2289"/>
        <w:gridCol w:w="2628"/>
        <w:gridCol w:w="1610"/>
        <w:gridCol w:w="1863"/>
      </w:tblGrid>
      <w:tr w:rsidR="003046FA" w14:paraId="47F20DA0" w14:textId="77777777">
        <w:tc>
          <w:tcPr>
            <w:tcW w:w="627" w:type="dxa"/>
            <w:shd w:val="clear" w:color="auto" w:fill="auto"/>
            <w:tcMar>
              <w:top w:w="0" w:type="dxa"/>
              <w:bottom w:w="0" w:type="dxa"/>
            </w:tcMar>
            <w:vAlign w:val="center"/>
          </w:tcPr>
          <w:p w14:paraId="20AB8B0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289" w:type="dxa"/>
            <w:shd w:val="clear" w:color="auto" w:fill="auto"/>
            <w:tcMar>
              <w:top w:w="0" w:type="dxa"/>
              <w:bottom w:w="0" w:type="dxa"/>
            </w:tcMar>
            <w:vAlign w:val="center"/>
          </w:tcPr>
          <w:p w14:paraId="7000D9B7"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w:t>
            </w:r>
          </w:p>
        </w:tc>
        <w:tc>
          <w:tcPr>
            <w:tcW w:w="2628" w:type="dxa"/>
            <w:shd w:val="clear" w:color="auto" w:fill="auto"/>
            <w:tcMar>
              <w:top w:w="0" w:type="dxa"/>
              <w:bottom w:w="0" w:type="dxa"/>
            </w:tcMar>
            <w:vAlign w:val="center"/>
          </w:tcPr>
          <w:p w14:paraId="6BAD235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Position</w:t>
            </w:r>
          </w:p>
        </w:tc>
        <w:tc>
          <w:tcPr>
            <w:tcW w:w="1610" w:type="dxa"/>
            <w:shd w:val="clear" w:color="auto" w:fill="auto"/>
            <w:tcMar>
              <w:top w:w="0" w:type="dxa"/>
              <w:bottom w:w="0" w:type="dxa"/>
            </w:tcMar>
            <w:vAlign w:val="center"/>
          </w:tcPr>
          <w:p w14:paraId="6C317CC5"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appointment as member of the Supervisory Board.</w:t>
            </w:r>
          </w:p>
        </w:tc>
        <w:tc>
          <w:tcPr>
            <w:tcW w:w="1863" w:type="dxa"/>
            <w:shd w:val="clear" w:color="auto" w:fill="auto"/>
            <w:tcMar>
              <w:top w:w="0" w:type="dxa"/>
              <w:bottom w:w="0" w:type="dxa"/>
            </w:tcMar>
            <w:vAlign w:val="center"/>
          </w:tcPr>
          <w:p w14:paraId="418C8C60"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Qualification</w:t>
            </w:r>
          </w:p>
        </w:tc>
      </w:tr>
      <w:tr w:rsidR="003046FA" w14:paraId="69A2EB20" w14:textId="77777777">
        <w:tc>
          <w:tcPr>
            <w:tcW w:w="627" w:type="dxa"/>
            <w:shd w:val="clear" w:color="auto" w:fill="auto"/>
            <w:tcMar>
              <w:top w:w="0" w:type="dxa"/>
              <w:bottom w:w="0" w:type="dxa"/>
            </w:tcMar>
            <w:vAlign w:val="center"/>
          </w:tcPr>
          <w:p w14:paraId="2C01894B"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289" w:type="dxa"/>
            <w:shd w:val="clear" w:color="auto" w:fill="auto"/>
            <w:tcMar>
              <w:top w:w="0" w:type="dxa"/>
              <w:bottom w:w="0" w:type="dxa"/>
            </w:tcMar>
            <w:vAlign w:val="center"/>
          </w:tcPr>
          <w:p w14:paraId="51FCD7B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Ngo Van Chinh</w:t>
            </w:r>
          </w:p>
        </w:tc>
        <w:tc>
          <w:tcPr>
            <w:tcW w:w="2628" w:type="dxa"/>
            <w:shd w:val="clear" w:color="auto" w:fill="auto"/>
            <w:tcMar>
              <w:top w:w="0" w:type="dxa"/>
              <w:bottom w:w="0" w:type="dxa"/>
            </w:tcMar>
            <w:vAlign w:val="center"/>
          </w:tcPr>
          <w:p w14:paraId="6BED512A"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Chief of the Supervisory Board</w:t>
            </w:r>
          </w:p>
        </w:tc>
        <w:tc>
          <w:tcPr>
            <w:tcW w:w="1610" w:type="dxa"/>
            <w:shd w:val="clear" w:color="auto" w:fill="auto"/>
            <w:tcMar>
              <w:top w:w="0" w:type="dxa"/>
              <w:bottom w:w="0" w:type="dxa"/>
            </w:tcMar>
            <w:vAlign w:val="center"/>
          </w:tcPr>
          <w:p w14:paraId="0A4F9A7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863" w:type="dxa"/>
            <w:shd w:val="clear" w:color="auto" w:fill="auto"/>
            <w:tcMar>
              <w:top w:w="0" w:type="dxa"/>
              <w:bottom w:w="0" w:type="dxa"/>
            </w:tcMar>
            <w:vAlign w:val="center"/>
          </w:tcPr>
          <w:p w14:paraId="2AE68C5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of Accounting</w:t>
            </w:r>
          </w:p>
        </w:tc>
      </w:tr>
      <w:tr w:rsidR="003046FA" w14:paraId="52BFF46D" w14:textId="77777777">
        <w:tc>
          <w:tcPr>
            <w:tcW w:w="627" w:type="dxa"/>
            <w:shd w:val="clear" w:color="auto" w:fill="auto"/>
            <w:tcMar>
              <w:top w:w="0" w:type="dxa"/>
              <w:bottom w:w="0" w:type="dxa"/>
            </w:tcMar>
            <w:vAlign w:val="center"/>
          </w:tcPr>
          <w:p w14:paraId="2A231EB1"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289" w:type="dxa"/>
            <w:shd w:val="clear" w:color="auto" w:fill="auto"/>
            <w:tcMar>
              <w:top w:w="0" w:type="dxa"/>
              <w:bottom w:w="0" w:type="dxa"/>
            </w:tcMar>
            <w:vAlign w:val="center"/>
          </w:tcPr>
          <w:p w14:paraId="205D2DA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Dang Dinh Du</w:t>
            </w:r>
          </w:p>
        </w:tc>
        <w:tc>
          <w:tcPr>
            <w:tcW w:w="2628" w:type="dxa"/>
            <w:shd w:val="clear" w:color="auto" w:fill="auto"/>
            <w:tcMar>
              <w:top w:w="0" w:type="dxa"/>
              <w:bottom w:w="0" w:type="dxa"/>
            </w:tcMar>
            <w:vAlign w:val="center"/>
          </w:tcPr>
          <w:p w14:paraId="31ACAF0A"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Member of the </w:t>
            </w:r>
            <w:r>
              <w:rPr>
                <w:rFonts w:ascii="Arial" w:hAnsi="Arial"/>
                <w:sz w:val="20"/>
              </w:rPr>
              <w:t>Supervisory Board</w:t>
            </w:r>
          </w:p>
        </w:tc>
        <w:tc>
          <w:tcPr>
            <w:tcW w:w="1610" w:type="dxa"/>
            <w:shd w:val="clear" w:color="auto" w:fill="auto"/>
            <w:tcMar>
              <w:top w:w="0" w:type="dxa"/>
              <w:bottom w:w="0" w:type="dxa"/>
            </w:tcMar>
            <w:vAlign w:val="center"/>
          </w:tcPr>
          <w:p w14:paraId="48C3F0E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863" w:type="dxa"/>
            <w:shd w:val="clear" w:color="auto" w:fill="auto"/>
            <w:tcMar>
              <w:top w:w="0" w:type="dxa"/>
              <w:bottom w:w="0" w:type="dxa"/>
            </w:tcMar>
            <w:vAlign w:val="center"/>
          </w:tcPr>
          <w:p w14:paraId="1FFD4800"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of Pharmacy</w:t>
            </w:r>
          </w:p>
        </w:tc>
      </w:tr>
      <w:tr w:rsidR="003046FA" w14:paraId="7B428A97" w14:textId="77777777">
        <w:tc>
          <w:tcPr>
            <w:tcW w:w="627" w:type="dxa"/>
            <w:shd w:val="clear" w:color="auto" w:fill="auto"/>
            <w:tcMar>
              <w:top w:w="0" w:type="dxa"/>
              <w:bottom w:w="0" w:type="dxa"/>
            </w:tcMar>
            <w:vAlign w:val="center"/>
          </w:tcPr>
          <w:p w14:paraId="2910DDE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289" w:type="dxa"/>
            <w:shd w:val="clear" w:color="auto" w:fill="auto"/>
            <w:tcMar>
              <w:top w:w="0" w:type="dxa"/>
              <w:bottom w:w="0" w:type="dxa"/>
            </w:tcMar>
            <w:vAlign w:val="center"/>
          </w:tcPr>
          <w:p w14:paraId="071EAF42"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Nguyen Ha De</w:t>
            </w:r>
          </w:p>
        </w:tc>
        <w:tc>
          <w:tcPr>
            <w:tcW w:w="2628" w:type="dxa"/>
            <w:shd w:val="clear" w:color="auto" w:fill="auto"/>
            <w:tcMar>
              <w:top w:w="0" w:type="dxa"/>
              <w:bottom w:w="0" w:type="dxa"/>
            </w:tcMar>
            <w:vAlign w:val="center"/>
          </w:tcPr>
          <w:p w14:paraId="3F362881"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w:t>
            </w:r>
          </w:p>
        </w:tc>
        <w:tc>
          <w:tcPr>
            <w:tcW w:w="1610" w:type="dxa"/>
            <w:shd w:val="clear" w:color="auto" w:fill="auto"/>
            <w:tcMar>
              <w:top w:w="0" w:type="dxa"/>
              <w:bottom w:w="0" w:type="dxa"/>
            </w:tcMar>
            <w:vAlign w:val="center"/>
          </w:tcPr>
          <w:p w14:paraId="1BBCB92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24, 2021</w:t>
            </w:r>
          </w:p>
        </w:tc>
        <w:tc>
          <w:tcPr>
            <w:tcW w:w="1863" w:type="dxa"/>
            <w:shd w:val="clear" w:color="auto" w:fill="auto"/>
            <w:tcMar>
              <w:top w:w="0" w:type="dxa"/>
              <w:bottom w:w="0" w:type="dxa"/>
            </w:tcMar>
            <w:vAlign w:val="center"/>
          </w:tcPr>
          <w:p w14:paraId="3218C4C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of Pharmacy</w:t>
            </w:r>
          </w:p>
        </w:tc>
      </w:tr>
    </w:tbl>
    <w:p w14:paraId="42CBC3CF" w14:textId="77777777" w:rsidR="003046FA" w:rsidRDefault="00B3116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
        <w:gridCol w:w="2579"/>
        <w:gridCol w:w="1244"/>
        <w:gridCol w:w="1798"/>
        <w:gridCol w:w="2795"/>
      </w:tblGrid>
      <w:tr w:rsidR="003046FA" w14:paraId="2236092A" w14:textId="77777777">
        <w:tc>
          <w:tcPr>
            <w:tcW w:w="601" w:type="dxa"/>
            <w:shd w:val="clear" w:color="auto" w:fill="auto"/>
            <w:tcMar>
              <w:top w:w="0" w:type="dxa"/>
              <w:bottom w:w="0" w:type="dxa"/>
            </w:tcMar>
            <w:vAlign w:val="center"/>
          </w:tcPr>
          <w:p w14:paraId="1E23A6E8"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579" w:type="dxa"/>
            <w:shd w:val="clear" w:color="auto" w:fill="auto"/>
            <w:tcMar>
              <w:top w:w="0" w:type="dxa"/>
              <w:bottom w:w="0" w:type="dxa"/>
            </w:tcMar>
            <w:vAlign w:val="center"/>
          </w:tcPr>
          <w:p w14:paraId="58C6C96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Members of the Executive Board</w:t>
            </w:r>
          </w:p>
        </w:tc>
        <w:tc>
          <w:tcPr>
            <w:tcW w:w="1244" w:type="dxa"/>
            <w:shd w:val="clear" w:color="auto" w:fill="auto"/>
            <w:tcMar>
              <w:top w:w="0" w:type="dxa"/>
              <w:bottom w:w="0" w:type="dxa"/>
            </w:tcMar>
            <w:vAlign w:val="center"/>
          </w:tcPr>
          <w:p w14:paraId="5D2A4EC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birth</w:t>
            </w:r>
          </w:p>
        </w:tc>
        <w:tc>
          <w:tcPr>
            <w:tcW w:w="1798" w:type="dxa"/>
            <w:shd w:val="clear" w:color="auto" w:fill="auto"/>
            <w:tcMar>
              <w:top w:w="0" w:type="dxa"/>
              <w:bottom w:w="0" w:type="dxa"/>
            </w:tcMar>
            <w:vAlign w:val="center"/>
          </w:tcPr>
          <w:p w14:paraId="3B1E50D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Qualification</w:t>
            </w:r>
          </w:p>
        </w:tc>
        <w:tc>
          <w:tcPr>
            <w:tcW w:w="2795" w:type="dxa"/>
            <w:shd w:val="clear" w:color="auto" w:fill="auto"/>
            <w:tcMar>
              <w:top w:w="0" w:type="dxa"/>
              <w:bottom w:w="0" w:type="dxa"/>
            </w:tcMar>
            <w:vAlign w:val="center"/>
          </w:tcPr>
          <w:p w14:paraId="1510025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Date of appointment/dismissal </w:t>
            </w:r>
            <w:r>
              <w:rPr>
                <w:rFonts w:ascii="Arial" w:hAnsi="Arial"/>
                <w:sz w:val="20"/>
              </w:rPr>
              <w:t>as member of the Executive Board</w:t>
            </w:r>
          </w:p>
        </w:tc>
      </w:tr>
      <w:tr w:rsidR="003046FA" w14:paraId="0DE596B6" w14:textId="77777777">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0A500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ACBFC3"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Le Xuan Thang</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455D8D"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February 16, 1973</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22CF8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of Pharmacy</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8037B2"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Appointed on March 24, 2021</w:t>
            </w:r>
          </w:p>
        </w:tc>
      </w:tr>
      <w:tr w:rsidR="003046FA" w14:paraId="35376F5E" w14:textId="77777777">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D37F16"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BF46F5"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Le Anh Trung</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12084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2, 1977</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D4A5D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Architect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EB3AB1"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Appointed on March 24, 2021</w:t>
            </w:r>
          </w:p>
        </w:tc>
      </w:tr>
      <w:tr w:rsidR="003046FA" w14:paraId="0BF7F1D0" w14:textId="77777777">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B8458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50712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Le Viet Linh</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12FEC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4, 1983</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C5D983"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Master of Pharmacy</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3644B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Appointed on March 24, 2021</w:t>
            </w:r>
          </w:p>
        </w:tc>
      </w:tr>
      <w:tr w:rsidR="003046FA" w14:paraId="6FA9587F" w14:textId="77777777">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04624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3BDE1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Nguyen Ba Lai</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C4FCF1"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May 8, 1969</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286D6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of Pharmacy</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FB2AE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Appointed on March 24, 2021</w:t>
            </w:r>
          </w:p>
        </w:tc>
      </w:tr>
    </w:tbl>
    <w:p w14:paraId="65EE5CD0" w14:textId="77777777" w:rsidR="00B31166" w:rsidRPr="00B31166" w:rsidRDefault="00B31166" w:rsidP="00B31166">
      <w:pPr>
        <w:pBdr>
          <w:top w:val="nil"/>
          <w:left w:val="nil"/>
          <w:bottom w:val="nil"/>
          <w:right w:val="nil"/>
          <w:between w:val="nil"/>
        </w:pBdr>
        <w:tabs>
          <w:tab w:val="left" w:pos="432"/>
        </w:tabs>
        <w:spacing w:after="120" w:line="360" w:lineRule="auto"/>
        <w:rPr>
          <w:rFonts w:ascii="Arial" w:eastAsia="Arial" w:hAnsi="Arial" w:cs="Arial"/>
          <w:sz w:val="20"/>
          <w:szCs w:val="20"/>
        </w:rPr>
      </w:pPr>
    </w:p>
    <w:p w14:paraId="046B8616" w14:textId="77777777" w:rsidR="00B31166" w:rsidRDefault="00B31166" w:rsidP="00B31166">
      <w:pPr>
        <w:pBdr>
          <w:top w:val="nil"/>
          <w:left w:val="nil"/>
          <w:bottom w:val="nil"/>
          <w:right w:val="nil"/>
          <w:between w:val="nil"/>
        </w:pBdr>
        <w:tabs>
          <w:tab w:val="left" w:pos="432"/>
        </w:tabs>
        <w:spacing w:after="120" w:line="360" w:lineRule="auto"/>
        <w:rPr>
          <w:rFonts w:ascii="Arial" w:eastAsia="Arial" w:hAnsi="Arial" w:cs="Arial"/>
          <w:sz w:val="20"/>
          <w:szCs w:val="20"/>
        </w:rPr>
      </w:pPr>
    </w:p>
    <w:p w14:paraId="7E25B2A1" w14:textId="77777777" w:rsidR="00B31166" w:rsidRPr="00B31166" w:rsidRDefault="00B31166" w:rsidP="00B31166">
      <w:pPr>
        <w:pBdr>
          <w:top w:val="nil"/>
          <w:left w:val="nil"/>
          <w:bottom w:val="nil"/>
          <w:right w:val="nil"/>
          <w:between w:val="nil"/>
        </w:pBdr>
        <w:tabs>
          <w:tab w:val="left" w:pos="432"/>
        </w:tabs>
        <w:spacing w:after="120" w:line="360" w:lineRule="auto"/>
        <w:rPr>
          <w:rFonts w:ascii="Arial" w:eastAsia="Arial" w:hAnsi="Arial" w:cs="Arial"/>
          <w:sz w:val="20"/>
          <w:szCs w:val="20"/>
        </w:rPr>
      </w:pPr>
    </w:p>
    <w:p w14:paraId="4EB50103" w14:textId="77777777" w:rsidR="003046FA" w:rsidRPr="00B31166" w:rsidRDefault="00B31166" w:rsidP="00B3116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B31166">
        <w:rPr>
          <w:rFonts w:ascii="Arial" w:hAnsi="Arial"/>
          <w:sz w:val="20"/>
        </w:rPr>
        <w:lastRenderedPageBreak/>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1327"/>
        <w:gridCol w:w="1659"/>
        <w:gridCol w:w="2846"/>
      </w:tblGrid>
      <w:tr w:rsidR="003046FA" w14:paraId="04E783B6" w14:textId="77777777">
        <w:tc>
          <w:tcPr>
            <w:tcW w:w="3185" w:type="dxa"/>
            <w:shd w:val="clear" w:color="auto" w:fill="auto"/>
            <w:tcMar>
              <w:top w:w="0" w:type="dxa"/>
              <w:bottom w:w="0" w:type="dxa"/>
            </w:tcMar>
            <w:vAlign w:val="center"/>
          </w:tcPr>
          <w:p w14:paraId="10F4BA1E"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c>
          <w:tcPr>
            <w:tcW w:w="1327" w:type="dxa"/>
            <w:shd w:val="clear" w:color="auto" w:fill="auto"/>
            <w:tcMar>
              <w:top w:w="0" w:type="dxa"/>
              <w:bottom w:w="0" w:type="dxa"/>
            </w:tcMar>
            <w:vAlign w:val="center"/>
          </w:tcPr>
          <w:p w14:paraId="1794C534"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birth</w:t>
            </w:r>
          </w:p>
        </w:tc>
        <w:tc>
          <w:tcPr>
            <w:tcW w:w="1659" w:type="dxa"/>
            <w:shd w:val="clear" w:color="auto" w:fill="auto"/>
            <w:tcMar>
              <w:top w:w="0" w:type="dxa"/>
              <w:bottom w:w="0" w:type="dxa"/>
            </w:tcMar>
            <w:vAlign w:val="center"/>
          </w:tcPr>
          <w:p w14:paraId="415E0720"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Qualification</w:t>
            </w:r>
          </w:p>
        </w:tc>
        <w:tc>
          <w:tcPr>
            <w:tcW w:w="2846" w:type="dxa"/>
            <w:shd w:val="clear" w:color="auto" w:fill="auto"/>
            <w:tcMar>
              <w:top w:w="0" w:type="dxa"/>
              <w:bottom w:w="0" w:type="dxa"/>
            </w:tcMar>
            <w:vAlign w:val="center"/>
          </w:tcPr>
          <w:p w14:paraId="4F44290C"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appointment/dismissal</w:t>
            </w:r>
          </w:p>
        </w:tc>
      </w:tr>
      <w:tr w:rsidR="003046FA" w14:paraId="39A92493" w14:textId="77777777">
        <w:tc>
          <w:tcPr>
            <w:tcW w:w="3185" w:type="dxa"/>
            <w:shd w:val="clear" w:color="auto" w:fill="auto"/>
            <w:tcMar>
              <w:top w:w="0" w:type="dxa"/>
              <w:bottom w:w="0" w:type="dxa"/>
            </w:tcMar>
            <w:vAlign w:val="center"/>
          </w:tcPr>
          <w:p w14:paraId="40B48222"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Hoang Van Tue</w:t>
            </w:r>
          </w:p>
        </w:tc>
        <w:tc>
          <w:tcPr>
            <w:tcW w:w="1327" w:type="dxa"/>
            <w:shd w:val="clear" w:color="auto" w:fill="auto"/>
            <w:tcMar>
              <w:top w:w="0" w:type="dxa"/>
              <w:bottom w:w="0" w:type="dxa"/>
            </w:tcMar>
            <w:vAlign w:val="center"/>
          </w:tcPr>
          <w:p w14:paraId="67F121D9"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30, 1964</w:t>
            </w:r>
          </w:p>
        </w:tc>
        <w:tc>
          <w:tcPr>
            <w:tcW w:w="1659" w:type="dxa"/>
            <w:shd w:val="clear" w:color="auto" w:fill="auto"/>
            <w:tcMar>
              <w:top w:w="0" w:type="dxa"/>
              <w:bottom w:w="0" w:type="dxa"/>
            </w:tcMar>
            <w:vAlign w:val="center"/>
          </w:tcPr>
          <w:p w14:paraId="28AC7752"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Master of Economics</w:t>
            </w:r>
          </w:p>
        </w:tc>
        <w:tc>
          <w:tcPr>
            <w:tcW w:w="2846" w:type="dxa"/>
            <w:shd w:val="clear" w:color="auto" w:fill="auto"/>
            <w:tcMar>
              <w:top w:w="0" w:type="dxa"/>
              <w:bottom w:w="0" w:type="dxa"/>
            </w:tcMar>
            <w:vAlign w:val="center"/>
          </w:tcPr>
          <w:p w14:paraId="7B6A576F" w14:textId="77777777" w:rsidR="003046FA" w:rsidRDefault="00B3116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Appointed on March 24, 2021</w:t>
            </w:r>
          </w:p>
        </w:tc>
      </w:tr>
    </w:tbl>
    <w:p w14:paraId="28ED00EF" w14:textId="77777777" w:rsidR="003046FA" w:rsidRDefault="00B31166" w:rsidP="00B3116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Training on corporate governance:</w:t>
      </w:r>
    </w:p>
    <w:p w14:paraId="27498906" w14:textId="77777777" w:rsidR="003046FA" w:rsidRDefault="00B31166" w:rsidP="00B3116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List of affiliated persons of the public company (Annual report) and transactions between the affiliated persons of the Company and the Company itself</w:t>
      </w:r>
    </w:p>
    <w:p w14:paraId="4B1A677F" w14:textId="77777777" w:rsidR="003046FA" w:rsidRDefault="00B31166" w:rsidP="00B31166">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Transactions between the Company and </w:t>
      </w:r>
      <w:r>
        <w:rPr>
          <w:rFonts w:ascii="Arial" w:hAnsi="Arial"/>
          <w:sz w:val="20"/>
        </w:rPr>
        <w:t>affiliated persons of the Company; or between the Company and major shareholders, PDMR and affiliated persons of PDMR</w:t>
      </w:r>
    </w:p>
    <w:p w14:paraId="4F015571" w14:textId="77777777" w:rsidR="003046FA" w:rsidRDefault="00B31166" w:rsidP="00B31166">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Company’s PDMR, affiliated persons of PDMR and subsidiaries or companies controlled by the Company</w:t>
      </w:r>
    </w:p>
    <w:p w14:paraId="0137B5E2" w14:textId="77777777" w:rsidR="003046FA" w:rsidRDefault="00B31166" w:rsidP="00B31166">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Transactions betwe</w:t>
      </w:r>
      <w:r>
        <w:rPr>
          <w:rFonts w:ascii="Arial" w:hAnsi="Arial"/>
          <w:sz w:val="20"/>
        </w:rPr>
        <w:t>en the Company and other ent</w:t>
      </w:r>
      <w:bookmarkStart w:id="0" w:name="_GoBack"/>
      <w:bookmarkEnd w:id="0"/>
      <w:r>
        <w:rPr>
          <w:rFonts w:ascii="Arial" w:hAnsi="Arial"/>
          <w:sz w:val="20"/>
        </w:rPr>
        <w:t>ities</w:t>
      </w:r>
    </w:p>
    <w:p w14:paraId="51494CCF" w14:textId="77777777" w:rsidR="003046FA" w:rsidRDefault="00B31166" w:rsidP="00B31166">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Transactions between the Company and the company in which members of the Board of Directors, members of the Supervisory Board, the Manager (the General Manager) and other managers have been founding members or members of </w:t>
      </w:r>
      <w:r>
        <w:rPr>
          <w:rFonts w:ascii="Arial" w:hAnsi="Arial"/>
          <w:sz w:val="20"/>
        </w:rPr>
        <w:t>the Board of Directors, the Executive Manager (the General Manager) for the past three (03) years (calculated at the time of reporting).</w:t>
      </w:r>
    </w:p>
    <w:p w14:paraId="04147367" w14:textId="77777777" w:rsidR="003046FA" w:rsidRDefault="00B31166" w:rsidP="00B31166">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Transactions between the Company and companies in which affiliated persons of members of the Board of Directors, </w:t>
      </w:r>
      <w:r>
        <w:rPr>
          <w:rFonts w:ascii="Arial" w:hAnsi="Arial"/>
          <w:sz w:val="20"/>
        </w:rPr>
        <w:t>members of the Supervisory Board, the Manager (General Manager) and other managers are members of the Board of Directors, the Executive Manager (General Manager).</w:t>
      </w:r>
    </w:p>
    <w:p w14:paraId="1F9BD8F6" w14:textId="77777777" w:rsidR="003046FA" w:rsidRDefault="00B31166" w:rsidP="00B31166">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Other transactions of the Company (if any) which can bring material or non-material benefits </w:t>
      </w:r>
      <w:r>
        <w:rPr>
          <w:rFonts w:ascii="Arial" w:hAnsi="Arial"/>
          <w:sz w:val="20"/>
        </w:rPr>
        <w:t>to members of the Board of Directors, members of the Supervisory Board, the Manager (General Manager) and other managers.</w:t>
      </w:r>
    </w:p>
    <w:p w14:paraId="38DF2517" w14:textId="77777777" w:rsidR="003046FA" w:rsidRDefault="00B31166" w:rsidP="00B3116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Share transactions between PDMR and affiliated persons of PDMR (Annual report) </w:t>
      </w:r>
    </w:p>
    <w:p w14:paraId="639EC762" w14:textId="77777777" w:rsidR="003046FA" w:rsidRDefault="00B31166" w:rsidP="00B3116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Company’s share transactions of PDMR and affiliated pe</w:t>
      </w:r>
      <w:r>
        <w:rPr>
          <w:rFonts w:ascii="Arial" w:hAnsi="Arial"/>
          <w:sz w:val="20"/>
        </w:rPr>
        <w:t>rsons</w:t>
      </w:r>
    </w:p>
    <w:p w14:paraId="5D53E73F" w14:textId="77777777" w:rsidR="003046FA" w:rsidRDefault="00B31166" w:rsidP="00B3116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Other significant issues</w:t>
      </w:r>
    </w:p>
    <w:sectPr w:rsidR="003046F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74BC"/>
    <w:multiLevelType w:val="multilevel"/>
    <w:tmpl w:val="5C94FC1C"/>
    <w:lvl w:ilvl="0">
      <w:start w:val="1"/>
      <w:numFmt w:val="decimal"/>
      <w:lvlText w:val="%1."/>
      <w:lvlJc w:val="left"/>
      <w:pPr>
        <w:ind w:left="490" w:hanging="360"/>
      </w:pPr>
      <w:rPr>
        <w:rFonts w:ascii="Arial" w:eastAsia="Arial" w:hAnsi="Arial" w:cs="Arial"/>
        <w:b w:val="0"/>
        <w:i w:val="0"/>
        <w:sz w:val="20"/>
        <w:szCs w:val="20"/>
        <w:u w:val="none"/>
      </w:rPr>
    </w:lvl>
    <w:lvl w:ilvl="1">
      <w:start w:val="1"/>
      <w:numFmt w:val="decimal"/>
      <w:lvlText w:val="%1.%2."/>
      <w:lvlJc w:val="left"/>
      <w:pPr>
        <w:ind w:left="490" w:hanging="360"/>
      </w:pPr>
    </w:lvl>
    <w:lvl w:ilvl="2">
      <w:start w:val="1"/>
      <w:numFmt w:val="decimal"/>
      <w:lvlText w:val="%1.%2.%3."/>
      <w:lvlJc w:val="left"/>
      <w:pPr>
        <w:ind w:left="850" w:hanging="720"/>
      </w:pPr>
    </w:lvl>
    <w:lvl w:ilvl="3">
      <w:start w:val="1"/>
      <w:numFmt w:val="decimal"/>
      <w:lvlText w:val="%1.%2.%3.%4."/>
      <w:lvlJc w:val="left"/>
      <w:pPr>
        <w:ind w:left="850" w:hanging="720"/>
      </w:pPr>
    </w:lvl>
    <w:lvl w:ilvl="4">
      <w:start w:val="1"/>
      <w:numFmt w:val="decimal"/>
      <w:lvlText w:val="%1.%2.%3.%4.%5."/>
      <w:lvlJc w:val="left"/>
      <w:pPr>
        <w:ind w:left="1210" w:hanging="1080"/>
      </w:pPr>
    </w:lvl>
    <w:lvl w:ilvl="5">
      <w:start w:val="1"/>
      <w:numFmt w:val="decimal"/>
      <w:lvlText w:val="%1.%2.%3.%4.%5.%6."/>
      <w:lvlJc w:val="left"/>
      <w:pPr>
        <w:ind w:left="1210" w:hanging="1080"/>
      </w:pPr>
    </w:lvl>
    <w:lvl w:ilvl="6">
      <w:start w:val="1"/>
      <w:numFmt w:val="decimal"/>
      <w:lvlText w:val="%1.%2.%3.%4.%5.%6.%7."/>
      <w:lvlJc w:val="left"/>
      <w:pPr>
        <w:ind w:left="1570" w:hanging="1440"/>
      </w:pPr>
    </w:lvl>
    <w:lvl w:ilvl="7">
      <w:start w:val="1"/>
      <w:numFmt w:val="decimal"/>
      <w:lvlText w:val="%1.%2.%3.%4.%5.%6.%7.%8."/>
      <w:lvlJc w:val="left"/>
      <w:pPr>
        <w:ind w:left="1570" w:hanging="1440"/>
      </w:pPr>
    </w:lvl>
    <w:lvl w:ilvl="8">
      <w:start w:val="1"/>
      <w:numFmt w:val="decimal"/>
      <w:lvlText w:val="%1.%2.%3.%4.%5.%6.%7.%8.%9."/>
      <w:lvlJc w:val="left"/>
      <w:pPr>
        <w:ind w:left="1930" w:hanging="1800"/>
      </w:pPr>
    </w:lvl>
  </w:abstractNum>
  <w:abstractNum w:abstractNumId="1">
    <w:nsid w:val="1F5E10D6"/>
    <w:multiLevelType w:val="multilevel"/>
    <w:tmpl w:val="22D83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D42D0E"/>
    <w:multiLevelType w:val="multilevel"/>
    <w:tmpl w:val="6BE476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2B7C01"/>
    <w:multiLevelType w:val="multilevel"/>
    <w:tmpl w:val="031461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2A5445F"/>
    <w:multiLevelType w:val="multilevel"/>
    <w:tmpl w:val="8C2A9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631963"/>
    <w:multiLevelType w:val="multilevel"/>
    <w:tmpl w:val="23B41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234756E"/>
    <w:multiLevelType w:val="multilevel"/>
    <w:tmpl w:val="BA164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F94C60"/>
    <w:multiLevelType w:val="multilevel"/>
    <w:tmpl w:val="A4D2A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FA"/>
    <w:rsid w:val="003046FA"/>
    <w:rsid w:val="00510045"/>
    <w:rsid w:val="007D4EE3"/>
    <w:rsid w:val="00B3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BF7689"/>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254" w:lineRule="auto"/>
      <w:ind w:left="2810"/>
      <w:jc w:val="center"/>
      <w:outlineLvl w:val="2"/>
    </w:pPr>
    <w:rPr>
      <w:rFonts w:ascii="Times New Roman" w:eastAsia="Times New Roman" w:hAnsi="Times New Roman" w:cs="Times New Roman"/>
      <w:sz w:val="26"/>
      <w:szCs w:val="26"/>
    </w:rPr>
  </w:style>
  <w:style w:type="paragraph" w:customStyle="1" w:styleId="Bodytext20">
    <w:name w:val="Body text (2)"/>
    <w:basedOn w:val="Normal"/>
    <w:link w:val="Bodytext2"/>
    <w:pPr>
      <w:ind w:left="1340"/>
    </w:pPr>
    <w:rPr>
      <w:rFonts w:ascii="Times New Roman" w:eastAsia="Times New Roman" w:hAnsi="Times New Roman" w:cs="Times New Roman"/>
      <w:i/>
      <w:iCs/>
      <w:sz w:val="26"/>
      <w:szCs w:val="26"/>
    </w:rPr>
  </w:style>
  <w:style w:type="paragraph" w:customStyle="1" w:styleId="Heading21">
    <w:name w:val="Heading #2"/>
    <w:basedOn w:val="Normal"/>
    <w:link w:val="Heading20"/>
    <w:pPr>
      <w:spacing w:line="254" w:lineRule="auto"/>
      <w:jc w:val="center"/>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45"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Arial" w:eastAsia="Arial" w:hAnsi="Arial" w:cs="Arial"/>
      <w:color w:val="BF768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D4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BF7689"/>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254" w:lineRule="auto"/>
      <w:ind w:left="2810"/>
      <w:jc w:val="center"/>
      <w:outlineLvl w:val="2"/>
    </w:pPr>
    <w:rPr>
      <w:rFonts w:ascii="Times New Roman" w:eastAsia="Times New Roman" w:hAnsi="Times New Roman" w:cs="Times New Roman"/>
      <w:sz w:val="26"/>
      <w:szCs w:val="26"/>
    </w:rPr>
  </w:style>
  <w:style w:type="paragraph" w:customStyle="1" w:styleId="Bodytext20">
    <w:name w:val="Body text (2)"/>
    <w:basedOn w:val="Normal"/>
    <w:link w:val="Bodytext2"/>
    <w:pPr>
      <w:ind w:left="1340"/>
    </w:pPr>
    <w:rPr>
      <w:rFonts w:ascii="Times New Roman" w:eastAsia="Times New Roman" w:hAnsi="Times New Roman" w:cs="Times New Roman"/>
      <w:i/>
      <w:iCs/>
      <w:sz w:val="26"/>
      <w:szCs w:val="26"/>
    </w:rPr>
  </w:style>
  <w:style w:type="paragraph" w:customStyle="1" w:styleId="Heading21">
    <w:name w:val="Heading #2"/>
    <w:basedOn w:val="Normal"/>
    <w:link w:val="Heading20"/>
    <w:pPr>
      <w:spacing w:line="254" w:lineRule="auto"/>
      <w:jc w:val="center"/>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45"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Arial" w:eastAsia="Arial" w:hAnsi="Arial" w:cs="Arial"/>
      <w:color w:val="BF768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D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EVJoEH3x2cGEoQLi5YxR6O4Czg==">CgMxLjA4AHIhMTc5RWs4Rm1KT1dwWTlCTWxpZnk4TlJ3SGJxQlU4d3Np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2024-02-05T07:01:00Z</dcterms:created>
  <dcterms:modified xsi:type="dcterms:W3CDTF">2024-02-15T08:48:00Z</dcterms:modified>
</cp:coreProperties>
</file>