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12082" w:rsidRDefault="008856A8">
      <w:pPr>
        <w:pBdr>
          <w:top w:val="nil"/>
          <w:left w:val="nil"/>
          <w:bottom w:val="nil"/>
          <w:right w:val="nil"/>
          <w:between w:val="nil"/>
        </w:pBdr>
        <w:spacing w:after="120" w:line="360" w:lineRule="auto"/>
        <w:rPr>
          <w:rFonts w:ascii="Arial" w:eastAsia="Arial" w:hAnsi="Arial" w:cs="Arial"/>
          <w:b/>
          <w:color w:val="010000"/>
          <w:sz w:val="20"/>
          <w:szCs w:val="20"/>
        </w:rPr>
      </w:pPr>
      <w:bookmarkStart w:id="0" w:name="_GoBack"/>
      <w:bookmarkEnd w:id="0"/>
      <w:proofErr w:type="spellStart"/>
      <w:r>
        <w:rPr>
          <w:rFonts w:ascii="Arial" w:hAnsi="Arial"/>
          <w:b/>
          <w:bCs/>
          <w:color w:val="010000"/>
          <w:sz w:val="20"/>
        </w:rPr>
        <w:t>DM7</w:t>
      </w:r>
      <w:proofErr w:type="spellEnd"/>
      <w:r>
        <w:rPr>
          <w:rFonts w:ascii="Arial" w:hAnsi="Arial"/>
          <w:b/>
          <w:bCs/>
          <w:color w:val="010000"/>
          <w:sz w:val="20"/>
        </w:rPr>
        <w:t>:</w:t>
      </w:r>
      <w:r>
        <w:rPr>
          <w:rFonts w:ascii="Arial" w:hAnsi="Arial"/>
          <w:b/>
          <w:color w:val="010000"/>
          <w:sz w:val="20"/>
        </w:rPr>
        <w:t xml:space="preserve"> Annual General Mandate 2023</w:t>
      </w:r>
    </w:p>
    <w:p w14:paraId="00000002" w14:textId="77777777" w:rsidR="00E12082" w:rsidRDefault="008856A8">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 xml:space="preserve">On January 25, 2024, </w:t>
      </w:r>
      <w:proofErr w:type="spellStart"/>
      <w:r>
        <w:rPr>
          <w:rFonts w:ascii="Arial" w:hAnsi="Arial"/>
          <w:color w:val="010000"/>
          <w:sz w:val="20"/>
        </w:rPr>
        <w:t>Det</w:t>
      </w:r>
      <w:proofErr w:type="spellEnd"/>
      <w:r>
        <w:rPr>
          <w:rFonts w:ascii="Arial" w:hAnsi="Arial"/>
          <w:color w:val="010000"/>
          <w:sz w:val="20"/>
        </w:rPr>
        <w:t xml:space="preserve"> May 7 Joint Stock Company announced General mandate No. 25/NQ-</w:t>
      </w:r>
      <w:proofErr w:type="spellStart"/>
      <w:r>
        <w:rPr>
          <w:rFonts w:ascii="Arial" w:hAnsi="Arial"/>
          <w:color w:val="010000"/>
          <w:sz w:val="20"/>
        </w:rPr>
        <w:t>DHDCD</w:t>
      </w:r>
      <w:proofErr w:type="spellEnd"/>
      <w:r>
        <w:rPr>
          <w:rFonts w:ascii="Arial" w:hAnsi="Arial"/>
          <w:color w:val="010000"/>
          <w:sz w:val="20"/>
        </w:rPr>
        <w:t xml:space="preserve"> as follows: </w:t>
      </w:r>
    </w:p>
    <w:p w14:paraId="00000003" w14:textId="77777777" w:rsidR="00E12082" w:rsidRDefault="008856A8">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‎‎Article 1. The General Meeting of Shareholders approved the following contents:</w:t>
      </w:r>
    </w:p>
    <w:p w14:paraId="00000004" w14:textId="77777777" w:rsidR="00E12082" w:rsidRDefault="008856A8">
      <w:pPr>
        <w:numPr>
          <w:ilvl w:val="0"/>
          <w:numId w:val="1"/>
        </w:numPr>
        <w:pBdr>
          <w:top w:val="nil"/>
          <w:left w:val="nil"/>
          <w:bottom w:val="nil"/>
          <w:right w:val="nil"/>
          <w:between w:val="nil"/>
        </w:pBdr>
        <w:tabs>
          <w:tab w:val="left" w:pos="432"/>
          <w:tab w:val="left" w:pos="1117"/>
        </w:tabs>
        <w:spacing w:after="120" w:line="360" w:lineRule="auto"/>
        <w:rPr>
          <w:rFonts w:ascii="Arial" w:eastAsia="Arial" w:hAnsi="Arial" w:cs="Arial"/>
          <w:color w:val="010000"/>
          <w:sz w:val="20"/>
          <w:szCs w:val="20"/>
        </w:rPr>
      </w:pPr>
      <w:r>
        <w:rPr>
          <w:rFonts w:ascii="Arial" w:hAnsi="Arial"/>
          <w:color w:val="010000"/>
          <w:sz w:val="20"/>
        </w:rPr>
        <w:t>Approve on adding business sectors to the Company's Charter and the list of business sectors registered with the business registration authority, specifically:</w:t>
      </w:r>
    </w:p>
    <w:p w14:paraId="00000005" w14:textId="77777777" w:rsidR="00E12082" w:rsidRDefault="008856A8">
      <w:pPr>
        <w:numPr>
          <w:ilvl w:val="0"/>
          <w:numId w:val="2"/>
        </w:numPr>
        <w:pBdr>
          <w:top w:val="nil"/>
          <w:left w:val="nil"/>
          <w:bottom w:val="nil"/>
          <w:right w:val="nil"/>
          <w:between w:val="nil"/>
        </w:pBdr>
        <w:tabs>
          <w:tab w:val="left" w:pos="432"/>
          <w:tab w:val="left" w:pos="997"/>
        </w:tabs>
        <w:spacing w:after="120" w:line="360" w:lineRule="auto"/>
        <w:rPr>
          <w:rFonts w:ascii="Arial" w:eastAsia="Arial" w:hAnsi="Arial" w:cs="Arial"/>
          <w:color w:val="010000"/>
          <w:sz w:val="20"/>
          <w:szCs w:val="20"/>
        </w:rPr>
      </w:pPr>
      <w:r>
        <w:rPr>
          <w:rFonts w:ascii="Arial" w:hAnsi="Arial"/>
          <w:color w:val="010000"/>
          <w:sz w:val="20"/>
        </w:rPr>
        <w:t>Industry code: 5210</w:t>
      </w:r>
    </w:p>
    <w:p w14:paraId="00000006" w14:textId="77777777" w:rsidR="00E12082" w:rsidRDefault="008856A8">
      <w:pPr>
        <w:numPr>
          <w:ilvl w:val="0"/>
          <w:numId w:val="3"/>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Pr>
          <w:rFonts w:ascii="Arial" w:hAnsi="Arial"/>
          <w:color w:val="010000"/>
          <w:sz w:val="20"/>
        </w:rPr>
        <w:t>Content: Warehouses and goods storage</w:t>
      </w:r>
    </w:p>
    <w:p w14:paraId="00000007" w14:textId="77777777" w:rsidR="00E12082" w:rsidRDefault="008856A8">
      <w:pPr>
        <w:numPr>
          <w:ilvl w:val="0"/>
          <w:numId w:val="2"/>
        </w:numPr>
        <w:pBdr>
          <w:top w:val="nil"/>
          <w:left w:val="nil"/>
          <w:bottom w:val="nil"/>
          <w:right w:val="nil"/>
          <w:between w:val="nil"/>
        </w:pBdr>
        <w:tabs>
          <w:tab w:val="left" w:pos="432"/>
          <w:tab w:val="left" w:pos="997"/>
        </w:tabs>
        <w:spacing w:after="120" w:line="360" w:lineRule="auto"/>
        <w:rPr>
          <w:rFonts w:ascii="Arial" w:eastAsia="Arial" w:hAnsi="Arial" w:cs="Arial"/>
          <w:color w:val="010000"/>
          <w:sz w:val="20"/>
          <w:szCs w:val="20"/>
        </w:rPr>
      </w:pPr>
      <w:r>
        <w:rPr>
          <w:rFonts w:ascii="Arial" w:hAnsi="Arial"/>
          <w:color w:val="010000"/>
          <w:sz w:val="20"/>
        </w:rPr>
        <w:t>Industry code: 6810</w:t>
      </w:r>
    </w:p>
    <w:p w14:paraId="00000008" w14:textId="77777777" w:rsidR="00E12082" w:rsidRDefault="008856A8">
      <w:pPr>
        <w:numPr>
          <w:ilvl w:val="0"/>
          <w:numId w:val="3"/>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Pr>
          <w:rFonts w:ascii="Arial" w:hAnsi="Arial"/>
          <w:color w:val="010000"/>
          <w:sz w:val="20"/>
        </w:rPr>
        <w:t>Content: Real estate business, land use rights under ownership, use or lease.</w:t>
      </w:r>
    </w:p>
    <w:p w14:paraId="00000009" w14:textId="77777777" w:rsidR="00E12082" w:rsidRDefault="008856A8">
      <w:pPr>
        <w:numPr>
          <w:ilvl w:val="0"/>
          <w:numId w:val="1"/>
        </w:numPr>
        <w:pBdr>
          <w:top w:val="nil"/>
          <w:left w:val="nil"/>
          <w:bottom w:val="nil"/>
          <w:right w:val="nil"/>
          <w:between w:val="nil"/>
        </w:pBdr>
        <w:tabs>
          <w:tab w:val="left" w:pos="432"/>
          <w:tab w:val="left" w:pos="1112"/>
        </w:tabs>
        <w:spacing w:after="120" w:line="360" w:lineRule="auto"/>
        <w:rPr>
          <w:rFonts w:ascii="Arial" w:eastAsia="Arial" w:hAnsi="Arial" w:cs="Arial"/>
          <w:color w:val="010000"/>
          <w:sz w:val="20"/>
          <w:szCs w:val="20"/>
        </w:rPr>
      </w:pPr>
      <w:r>
        <w:rPr>
          <w:rFonts w:ascii="Arial" w:hAnsi="Arial"/>
          <w:color w:val="010000"/>
          <w:sz w:val="20"/>
        </w:rPr>
        <w:t>Approve on additional dividend payment for the year 2022.</w:t>
      </w:r>
    </w:p>
    <w:p w14:paraId="0000000A" w14:textId="77777777" w:rsidR="00E12082" w:rsidRDefault="008856A8">
      <w:pPr>
        <w:numPr>
          <w:ilvl w:val="0"/>
          <w:numId w:val="2"/>
        </w:numPr>
        <w:pBdr>
          <w:top w:val="nil"/>
          <w:left w:val="nil"/>
          <w:bottom w:val="nil"/>
          <w:right w:val="nil"/>
          <w:between w:val="nil"/>
        </w:pBdr>
        <w:tabs>
          <w:tab w:val="left" w:pos="432"/>
          <w:tab w:val="left" w:pos="977"/>
        </w:tabs>
        <w:spacing w:after="120" w:line="360" w:lineRule="auto"/>
        <w:rPr>
          <w:rFonts w:ascii="Arial" w:eastAsia="Arial" w:hAnsi="Arial" w:cs="Arial"/>
          <w:color w:val="010000"/>
          <w:sz w:val="20"/>
          <w:szCs w:val="20"/>
        </w:rPr>
      </w:pPr>
      <w:r>
        <w:rPr>
          <w:rFonts w:ascii="Arial" w:hAnsi="Arial"/>
          <w:color w:val="010000"/>
          <w:sz w:val="20"/>
        </w:rPr>
        <w:t>Extra dividends to shareholders: 4.75% (</w:t>
      </w:r>
      <w:proofErr w:type="spellStart"/>
      <w:r>
        <w:rPr>
          <w:rFonts w:ascii="Arial" w:hAnsi="Arial"/>
          <w:color w:val="010000"/>
          <w:sz w:val="20"/>
        </w:rPr>
        <w:t>VND</w:t>
      </w:r>
      <w:proofErr w:type="spellEnd"/>
      <w:r>
        <w:rPr>
          <w:rFonts w:ascii="Arial" w:hAnsi="Arial"/>
          <w:color w:val="010000"/>
          <w:sz w:val="20"/>
        </w:rPr>
        <w:t xml:space="preserve"> 475/share);</w:t>
      </w:r>
    </w:p>
    <w:p w14:paraId="0000000B" w14:textId="77777777" w:rsidR="00E12082" w:rsidRDefault="008856A8">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Pr>
          <w:rFonts w:ascii="Arial" w:hAnsi="Arial"/>
          <w:color w:val="010000"/>
          <w:sz w:val="20"/>
        </w:rPr>
        <w:t>‎‎Article 2. The General Meeting of Shareholders approved the above contents. Assign the Manager to be responsible for directing and implementing the organization to ensure the successful completion of the above contents in accordance with the provisions of the Law, the Military, Dong Hai Company, the Charter, and the Regulations of the Company, maintaining the safety of the Company in all aspects.</w:t>
      </w:r>
    </w:p>
    <w:p w14:paraId="0000000C" w14:textId="77777777" w:rsidR="00E12082" w:rsidRDefault="008856A8">
      <w:pPr>
        <w:pBdr>
          <w:top w:val="nil"/>
          <w:left w:val="nil"/>
          <w:bottom w:val="nil"/>
          <w:right w:val="nil"/>
          <w:between w:val="nil"/>
        </w:pBdr>
        <w:spacing w:after="120" w:line="360" w:lineRule="auto"/>
        <w:rPr>
          <w:rFonts w:ascii="Arial" w:eastAsia="Arial" w:hAnsi="Arial" w:cs="Arial"/>
          <w:color w:val="010000"/>
          <w:sz w:val="20"/>
          <w:szCs w:val="20"/>
        </w:rPr>
      </w:pPr>
      <w:r>
        <w:rPr>
          <w:rFonts w:ascii="Arial" w:hAnsi="Arial"/>
          <w:color w:val="010000"/>
          <w:sz w:val="20"/>
        </w:rPr>
        <w:t>‎‎Article 3. This General Mandate takes effect from the date of its signing. Members of the Board of Directors, the Supervisory Board, the Board of Manager, and related agencies and units are responsible for implementing this General Mandate.</w:t>
      </w:r>
    </w:p>
    <w:p w14:paraId="0000000D" w14:textId="77777777" w:rsidR="00E12082" w:rsidRDefault="00E12082">
      <w:pPr>
        <w:pBdr>
          <w:top w:val="nil"/>
          <w:left w:val="nil"/>
          <w:bottom w:val="nil"/>
          <w:right w:val="nil"/>
          <w:between w:val="nil"/>
        </w:pBdr>
        <w:spacing w:after="120" w:line="360" w:lineRule="auto"/>
        <w:rPr>
          <w:rFonts w:ascii="Arial" w:eastAsia="Arial" w:hAnsi="Arial" w:cs="Arial"/>
          <w:color w:val="010000"/>
          <w:sz w:val="20"/>
          <w:szCs w:val="20"/>
        </w:rPr>
      </w:pPr>
    </w:p>
    <w:sectPr w:rsidR="00E12082">
      <w:pgSz w:w="11907" w:h="16839"/>
      <w:pgMar w:top="1440" w:right="1440" w:bottom="1440" w:left="1440" w:header="0" w:footer="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330C"/>
    <w:multiLevelType w:val="multilevel"/>
    <w:tmpl w:val="03345FA6"/>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3F379A4"/>
    <w:multiLevelType w:val="multilevel"/>
    <w:tmpl w:val="D3367C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99E6CFA"/>
    <w:multiLevelType w:val="multilevel"/>
    <w:tmpl w:val="0A024F1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082"/>
    <w:rsid w:val="00785922"/>
    <w:rsid w:val="008856A8"/>
    <w:rsid w:val="00E12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53AEE9-F092-4ABA-B880-393A9E01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color w:val="F80807"/>
      <w:sz w:val="10"/>
      <w:szCs w:val="1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F80807"/>
      <w:sz w:val="16"/>
      <w:szCs w:val="16"/>
      <w:u w:val="none"/>
      <w:shd w:val="clear" w:color="auto" w:fill="auto"/>
    </w:rPr>
  </w:style>
  <w:style w:type="paragraph" w:customStyle="1" w:styleId="Bodytext20">
    <w:name w:val="Body text (2)"/>
    <w:basedOn w:val="Normal"/>
    <w:link w:val="Bodytext2"/>
    <w:rPr>
      <w:rFonts w:ascii="Times New Roman" w:eastAsia="Times New Roman" w:hAnsi="Times New Roman" w:cs="Times New Roman"/>
      <w:sz w:val="22"/>
      <w:szCs w:val="22"/>
    </w:rPr>
  </w:style>
  <w:style w:type="paragraph" w:styleId="BodyText">
    <w:name w:val="Body Text"/>
    <w:basedOn w:val="Normal"/>
    <w:link w:val="BodyTextChar"/>
    <w:qFormat/>
    <w:pPr>
      <w:ind w:firstLine="400"/>
    </w:pPr>
    <w:rPr>
      <w:rFonts w:ascii="Times New Roman" w:eastAsia="Times New Roman" w:hAnsi="Times New Roman" w:cs="Times New Roman"/>
      <w:sz w:val="28"/>
      <w:szCs w:val="28"/>
    </w:rPr>
  </w:style>
  <w:style w:type="paragraph" w:customStyle="1" w:styleId="Bodytext40">
    <w:name w:val="Body text (4)"/>
    <w:basedOn w:val="Normal"/>
    <w:link w:val="Bodytext4"/>
    <w:pPr>
      <w:ind w:hanging="1420"/>
    </w:pPr>
    <w:rPr>
      <w:rFonts w:ascii="Times New Roman" w:eastAsia="Times New Roman" w:hAnsi="Times New Roman" w:cs="Times New Roman"/>
      <w:color w:val="F80807"/>
      <w:sz w:val="10"/>
      <w:szCs w:val="10"/>
    </w:rPr>
  </w:style>
  <w:style w:type="paragraph" w:customStyle="1" w:styleId="Bodytext30">
    <w:name w:val="Body text (3)"/>
    <w:basedOn w:val="Normal"/>
    <w:link w:val="Bodytext3"/>
    <w:pPr>
      <w:ind w:hanging="1420"/>
    </w:pPr>
    <w:rPr>
      <w:rFonts w:ascii="Times New Roman" w:eastAsia="Times New Roman" w:hAnsi="Times New Roman" w:cs="Times New Roman"/>
      <w:color w:val="F80807"/>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Z6odYweOWKsiF8bRXAg82s/UHA==">CgMxLjA4AHIhMUZkZjhmdGg3RElZQlF5cVM0NFJWeExuWGtOYk5iazYt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Hoàng Huy</dc:creator>
  <cp:lastModifiedBy>Nguyen Thi Thu Giang</cp:lastModifiedBy>
  <cp:revision>2</cp:revision>
  <dcterms:created xsi:type="dcterms:W3CDTF">2024-02-15T10:47:00Z</dcterms:created>
  <dcterms:modified xsi:type="dcterms:W3CDTF">2024-02-15T10:47:00Z</dcterms:modified>
</cp:coreProperties>
</file>