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7037A" w:rsidRPr="004003DA" w:rsidRDefault="00FE767A" w:rsidP="00FE76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4003DA">
        <w:rPr>
          <w:rFonts w:ascii="Arial" w:hAnsi="Arial" w:cs="Arial"/>
          <w:b/>
          <w:color w:val="010000"/>
          <w:sz w:val="20"/>
        </w:rPr>
        <w:t>DPP</w:t>
      </w:r>
      <w:proofErr w:type="spellEnd"/>
      <w:r w:rsidRPr="004003DA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97037A" w:rsidRPr="004003DA" w:rsidRDefault="00FE767A" w:rsidP="00FE76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03DA">
        <w:rPr>
          <w:rFonts w:ascii="Arial" w:hAnsi="Arial" w:cs="Arial"/>
          <w:color w:val="010000"/>
          <w:sz w:val="20"/>
        </w:rPr>
        <w:t xml:space="preserve">On February 5, 2024, Dong </w:t>
      </w:r>
      <w:proofErr w:type="spellStart"/>
      <w:r w:rsidRPr="004003DA">
        <w:rPr>
          <w:rFonts w:ascii="Arial" w:hAnsi="Arial" w:cs="Arial"/>
          <w:color w:val="010000"/>
          <w:sz w:val="20"/>
        </w:rPr>
        <w:t>Nai</w:t>
      </w:r>
      <w:proofErr w:type="spellEnd"/>
      <w:r w:rsidRPr="004003DA">
        <w:rPr>
          <w:rFonts w:ascii="Arial" w:hAnsi="Arial" w:cs="Arial"/>
          <w:color w:val="010000"/>
          <w:sz w:val="20"/>
        </w:rPr>
        <w:t xml:space="preserve"> Pharmaceutical Joint Stock Company announced Resolution No. 18/NQ-</w:t>
      </w:r>
      <w:proofErr w:type="spellStart"/>
      <w:r w:rsidRPr="004003DA">
        <w:rPr>
          <w:rFonts w:ascii="Arial" w:hAnsi="Arial" w:cs="Arial"/>
          <w:color w:val="010000"/>
          <w:sz w:val="20"/>
        </w:rPr>
        <w:t>HDQT</w:t>
      </w:r>
      <w:proofErr w:type="spellEnd"/>
      <w:r w:rsidRPr="004003DA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97037A" w:rsidRPr="004003DA" w:rsidRDefault="00FE767A" w:rsidP="00FE76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03DA">
        <w:rPr>
          <w:rFonts w:ascii="Arial" w:hAnsi="Arial" w:cs="Arial"/>
          <w:color w:val="010000"/>
          <w:sz w:val="20"/>
        </w:rPr>
        <w:t>‎‎Article 1. Approve the Report on production and business results in 2023 with the following basic targets:</w:t>
      </w:r>
    </w:p>
    <w:p w14:paraId="00000004" w14:textId="77777777" w:rsidR="0097037A" w:rsidRPr="004003DA" w:rsidRDefault="00FE767A" w:rsidP="00FE7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03DA">
        <w:rPr>
          <w:rFonts w:ascii="Arial" w:hAnsi="Arial" w:cs="Arial"/>
          <w:color w:val="010000"/>
          <w:sz w:val="20"/>
        </w:rPr>
        <w:t xml:space="preserve">Revenue: </w:t>
      </w:r>
      <w:proofErr w:type="spellStart"/>
      <w:r w:rsidRPr="004003DA">
        <w:rPr>
          <w:rFonts w:ascii="Arial" w:hAnsi="Arial" w:cs="Arial"/>
          <w:color w:val="010000"/>
          <w:sz w:val="20"/>
        </w:rPr>
        <w:t>VND</w:t>
      </w:r>
      <w:proofErr w:type="spellEnd"/>
      <w:r w:rsidRPr="004003DA">
        <w:rPr>
          <w:rFonts w:ascii="Arial" w:hAnsi="Arial" w:cs="Arial"/>
          <w:color w:val="010000"/>
          <w:sz w:val="20"/>
        </w:rPr>
        <w:t xml:space="preserve"> 322.87 billion, reaching 82.8% of the plan, equivalent to 79% compared to that of 2022.</w:t>
      </w:r>
    </w:p>
    <w:p w14:paraId="00000005" w14:textId="77777777" w:rsidR="0097037A" w:rsidRPr="004003DA" w:rsidRDefault="00FE767A" w:rsidP="00FE7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03DA">
        <w:rPr>
          <w:rFonts w:ascii="Arial" w:hAnsi="Arial" w:cs="Arial"/>
          <w:color w:val="010000"/>
          <w:sz w:val="20"/>
        </w:rPr>
        <w:t xml:space="preserve">Profit after tax: </w:t>
      </w:r>
      <w:proofErr w:type="spellStart"/>
      <w:r w:rsidRPr="004003DA">
        <w:rPr>
          <w:rFonts w:ascii="Arial" w:hAnsi="Arial" w:cs="Arial"/>
          <w:color w:val="010000"/>
          <w:sz w:val="20"/>
        </w:rPr>
        <w:t>VND</w:t>
      </w:r>
      <w:proofErr w:type="spellEnd"/>
      <w:r w:rsidRPr="004003DA">
        <w:rPr>
          <w:rFonts w:ascii="Arial" w:hAnsi="Arial" w:cs="Arial"/>
          <w:color w:val="010000"/>
          <w:sz w:val="20"/>
        </w:rPr>
        <w:t xml:space="preserve"> 8.29 billion, reaching 103.62% of the plan, equivalent to 106.69% compared to that of 2022.</w:t>
      </w:r>
    </w:p>
    <w:p w14:paraId="00000006" w14:textId="77777777" w:rsidR="0097037A" w:rsidRPr="004003DA" w:rsidRDefault="00FE767A" w:rsidP="00FE76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03DA">
        <w:rPr>
          <w:rFonts w:ascii="Arial" w:hAnsi="Arial" w:cs="Arial"/>
          <w:color w:val="010000"/>
          <w:sz w:val="20"/>
        </w:rPr>
        <w:t>The Board of Directors of the Company agrees according to the figures of business results in 2023 (unaudited).</w:t>
      </w:r>
    </w:p>
    <w:p w14:paraId="00000007" w14:textId="77777777" w:rsidR="0097037A" w:rsidRPr="004003DA" w:rsidRDefault="00FE767A" w:rsidP="00FE76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03DA">
        <w:rPr>
          <w:rFonts w:ascii="Arial" w:hAnsi="Arial" w:cs="Arial"/>
          <w:color w:val="010000"/>
          <w:sz w:val="20"/>
        </w:rPr>
        <w:t>‎‎Article 2. Approve the draft production and business plan in 2024 with the following basic targets:</w:t>
      </w:r>
    </w:p>
    <w:p w14:paraId="00000008" w14:textId="03D36AF0" w:rsidR="0097037A" w:rsidRPr="004003DA" w:rsidRDefault="00FE767A" w:rsidP="00FE7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5"/>
          <w:tab w:val="left" w:pos="31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03DA">
        <w:rPr>
          <w:rFonts w:ascii="Arial" w:hAnsi="Arial" w:cs="Arial"/>
          <w:color w:val="010000"/>
          <w:sz w:val="20"/>
        </w:rPr>
        <w:t xml:space="preserve">Revenue: </w:t>
      </w:r>
      <w:proofErr w:type="spellStart"/>
      <w:r w:rsidRPr="004003DA">
        <w:rPr>
          <w:rFonts w:ascii="Arial" w:hAnsi="Arial" w:cs="Arial"/>
          <w:color w:val="010000"/>
          <w:sz w:val="20"/>
        </w:rPr>
        <w:t>VND</w:t>
      </w:r>
      <w:proofErr w:type="spellEnd"/>
      <w:r w:rsidRPr="004003DA">
        <w:rPr>
          <w:rFonts w:ascii="Arial" w:hAnsi="Arial" w:cs="Arial"/>
          <w:color w:val="010000"/>
          <w:sz w:val="20"/>
        </w:rPr>
        <w:t xml:space="preserve"> 390 billion</w:t>
      </w:r>
    </w:p>
    <w:p w14:paraId="00000009" w14:textId="77777777" w:rsidR="0097037A" w:rsidRPr="004003DA" w:rsidRDefault="00FE767A" w:rsidP="00FE7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03DA">
        <w:rPr>
          <w:rFonts w:ascii="Arial" w:hAnsi="Arial" w:cs="Arial"/>
          <w:color w:val="010000"/>
          <w:sz w:val="20"/>
        </w:rPr>
        <w:t xml:space="preserve">Profit after tax: </w:t>
      </w:r>
      <w:proofErr w:type="spellStart"/>
      <w:r w:rsidRPr="004003DA">
        <w:rPr>
          <w:rFonts w:ascii="Arial" w:hAnsi="Arial" w:cs="Arial"/>
          <w:color w:val="010000"/>
          <w:sz w:val="20"/>
        </w:rPr>
        <w:t>VND</w:t>
      </w:r>
      <w:proofErr w:type="spellEnd"/>
      <w:r w:rsidRPr="004003DA">
        <w:rPr>
          <w:rFonts w:ascii="Arial" w:hAnsi="Arial" w:cs="Arial"/>
          <w:color w:val="010000"/>
          <w:sz w:val="20"/>
        </w:rPr>
        <w:t xml:space="preserve"> 8.6 billion</w:t>
      </w:r>
    </w:p>
    <w:p w14:paraId="0000000A" w14:textId="77777777" w:rsidR="0097037A" w:rsidRPr="004003DA" w:rsidRDefault="00FE767A" w:rsidP="00FE7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03DA">
        <w:rPr>
          <w:rFonts w:ascii="Arial" w:hAnsi="Arial" w:cs="Arial"/>
          <w:color w:val="010000"/>
          <w:sz w:val="20"/>
        </w:rPr>
        <w:t>Dividend payment: from 12%/charter capital or more.</w:t>
      </w:r>
    </w:p>
    <w:p w14:paraId="0000000B" w14:textId="77777777" w:rsidR="0097037A" w:rsidRPr="004003DA" w:rsidRDefault="00FE767A" w:rsidP="00FE76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03DA">
        <w:rPr>
          <w:rFonts w:ascii="Arial" w:hAnsi="Arial" w:cs="Arial"/>
          <w:color w:val="010000"/>
          <w:sz w:val="20"/>
        </w:rPr>
        <w:t xml:space="preserve">‎‎Article 3. Resignation of a member of the Board of Directors of Dong </w:t>
      </w:r>
      <w:proofErr w:type="spellStart"/>
      <w:r w:rsidRPr="004003DA">
        <w:rPr>
          <w:rFonts w:ascii="Arial" w:hAnsi="Arial" w:cs="Arial"/>
          <w:color w:val="010000"/>
          <w:sz w:val="20"/>
        </w:rPr>
        <w:t>Nai</w:t>
      </w:r>
      <w:proofErr w:type="spellEnd"/>
      <w:r w:rsidRPr="004003DA">
        <w:rPr>
          <w:rFonts w:ascii="Arial" w:hAnsi="Arial" w:cs="Arial"/>
          <w:color w:val="010000"/>
          <w:sz w:val="20"/>
        </w:rPr>
        <w:t xml:space="preserve"> Pharmaceutical Joint Stock Company.</w:t>
      </w:r>
    </w:p>
    <w:p w14:paraId="0000000C" w14:textId="77777777" w:rsidR="0097037A" w:rsidRPr="004003DA" w:rsidRDefault="00FE767A" w:rsidP="00FE76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03DA">
        <w:rPr>
          <w:rFonts w:ascii="Arial" w:hAnsi="Arial" w:cs="Arial"/>
          <w:color w:val="010000"/>
          <w:sz w:val="20"/>
        </w:rPr>
        <w:t xml:space="preserve">Approve the resignation of a member of the Board of Directors of Dong </w:t>
      </w:r>
      <w:proofErr w:type="spellStart"/>
      <w:r w:rsidRPr="004003DA">
        <w:rPr>
          <w:rFonts w:ascii="Arial" w:hAnsi="Arial" w:cs="Arial"/>
          <w:color w:val="010000"/>
          <w:sz w:val="20"/>
        </w:rPr>
        <w:t>Nai</w:t>
      </w:r>
      <w:proofErr w:type="spellEnd"/>
      <w:r w:rsidRPr="004003DA">
        <w:rPr>
          <w:rFonts w:ascii="Arial" w:hAnsi="Arial" w:cs="Arial"/>
          <w:color w:val="010000"/>
          <w:sz w:val="20"/>
        </w:rPr>
        <w:t xml:space="preserve"> Pharmaceutical Joint Stock Company, term IV (2021-2026) of Mr. Truong Thanh Tung according to his personal wishes stated in the resignation dated January 20, 2024. The dismissal of a member of the Board of Directors of Dong </w:t>
      </w:r>
      <w:proofErr w:type="spellStart"/>
      <w:r w:rsidRPr="004003DA">
        <w:rPr>
          <w:rFonts w:ascii="Arial" w:hAnsi="Arial" w:cs="Arial"/>
          <w:color w:val="010000"/>
          <w:sz w:val="20"/>
        </w:rPr>
        <w:t>Nai</w:t>
      </w:r>
      <w:proofErr w:type="spellEnd"/>
      <w:r w:rsidRPr="004003DA">
        <w:rPr>
          <w:rFonts w:ascii="Arial" w:hAnsi="Arial" w:cs="Arial"/>
          <w:color w:val="010000"/>
          <w:sz w:val="20"/>
        </w:rPr>
        <w:t xml:space="preserve"> Pharmaceutical Joint Stock Company mentioned above will be reported to the Annual General Meeting of Shareholders 2024 for consideration and decision according to authority.</w:t>
      </w:r>
    </w:p>
    <w:p w14:paraId="0000000D" w14:textId="77777777" w:rsidR="0097037A" w:rsidRPr="004003DA" w:rsidRDefault="00FE767A" w:rsidP="00FE76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03DA">
        <w:rPr>
          <w:rFonts w:ascii="Arial" w:hAnsi="Arial" w:cs="Arial"/>
          <w:color w:val="010000"/>
          <w:sz w:val="20"/>
        </w:rPr>
        <w:t xml:space="preserve">‎‎Article 4. Replacement and election of additional members of the Board of Directors of Dong </w:t>
      </w:r>
      <w:proofErr w:type="spellStart"/>
      <w:r w:rsidRPr="004003DA">
        <w:rPr>
          <w:rFonts w:ascii="Arial" w:hAnsi="Arial" w:cs="Arial"/>
          <w:color w:val="010000"/>
          <w:sz w:val="20"/>
        </w:rPr>
        <w:t>Nai</w:t>
      </w:r>
      <w:proofErr w:type="spellEnd"/>
      <w:r w:rsidRPr="004003DA">
        <w:rPr>
          <w:rFonts w:ascii="Arial" w:hAnsi="Arial" w:cs="Arial"/>
          <w:color w:val="010000"/>
          <w:sz w:val="20"/>
        </w:rPr>
        <w:t xml:space="preserve"> Pharmaceutical Joint Stock Company.</w:t>
      </w:r>
    </w:p>
    <w:p w14:paraId="0000000E" w14:textId="77777777" w:rsidR="0097037A" w:rsidRPr="004003DA" w:rsidRDefault="00FE767A" w:rsidP="00FE76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03DA">
        <w:rPr>
          <w:rFonts w:ascii="Arial" w:hAnsi="Arial" w:cs="Arial"/>
          <w:color w:val="010000"/>
          <w:sz w:val="20"/>
        </w:rPr>
        <w:t xml:space="preserve">The replacement and election of additional members of the Board of Directors of Dong </w:t>
      </w:r>
      <w:proofErr w:type="spellStart"/>
      <w:r w:rsidRPr="004003DA">
        <w:rPr>
          <w:rFonts w:ascii="Arial" w:hAnsi="Arial" w:cs="Arial"/>
          <w:color w:val="010000"/>
          <w:sz w:val="20"/>
        </w:rPr>
        <w:t>Nai</w:t>
      </w:r>
      <w:proofErr w:type="spellEnd"/>
      <w:r w:rsidRPr="004003DA">
        <w:rPr>
          <w:rFonts w:ascii="Arial" w:hAnsi="Arial" w:cs="Arial"/>
          <w:color w:val="010000"/>
          <w:sz w:val="20"/>
        </w:rPr>
        <w:t xml:space="preserve"> Pharmaceutical Joint Stock Company will be carried out at the Annual General Meeting of Shareholders 2024 in accordance with regulations.</w:t>
      </w:r>
    </w:p>
    <w:p w14:paraId="0000000F" w14:textId="77777777" w:rsidR="0097037A" w:rsidRPr="004003DA" w:rsidRDefault="00FE767A" w:rsidP="00FE76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03DA">
        <w:rPr>
          <w:rFonts w:ascii="Arial" w:hAnsi="Arial" w:cs="Arial"/>
          <w:color w:val="010000"/>
          <w:sz w:val="20"/>
        </w:rPr>
        <w:t>‎‎Article 5. Implementation</w:t>
      </w:r>
    </w:p>
    <w:p w14:paraId="00000010" w14:textId="77777777" w:rsidR="0097037A" w:rsidRPr="004003DA" w:rsidRDefault="00FE767A" w:rsidP="00FE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03DA">
        <w:rPr>
          <w:rFonts w:ascii="Arial" w:hAnsi="Arial" w:cs="Arial"/>
          <w:color w:val="010000"/>
          <w:sz w:val="20"/>
        </w:rPr>
        <w:t>Members of the Board of Directors, the Board of Management of the Company and relevant departments and individuals are responsible for implementing this Resolution.</w:t>
      </w:r>
    </w:p>
    <w:p w14:paraId="00000011" w14:textId="77777777" w:rsidR="0097037A" w:rsidRPr="004003DA" w:rsidRDefault="00FE767A" w:rsidP="00FE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003DA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97037A" w:rsidRPr="004003DA" w:rsidSect="00FE767A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E7E9C"/>
    <w:multiLevelType w:val="multilevel"/>
    <w:tmpl w:val="D6D89FA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1219B4"/>
    <w:multiLevelType w:val="multilevel"/>
    <w:tmpl w:val="8EA4991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7A"/>
    <w:rsid w:val="004003DA"/>
    <w:rsid w:val="00897DD4"/>
    <w:rsid w:val="0097037A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81FF9C-F020-48B1-AA49-5ABE4101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32"/>
      <w:szCs w:val="3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iu20">
    <w:name w:val="Tiêu đề #2"/>
    <w:basedOn w:val="Normal"/>
    <w:link w:val="Tiu2"/>
    <w:pPr>
      <w:spacing w:line="233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ind w:firstLine="6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gktK4gT03TrvGxSLl3ACpPegdQ==">CgMxLjA4AHIhMW53bE1hNzd1TWtsQzhWenhMeGV3R3lGU3JlbXdRSnMw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2024-02-15T11:22:00Z</dcterms:created>
  <dcterms:modified xsi:type="dcterms:W3CDTF">2024-02-15T11:22:00Z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d0dc9ca801dda733e0aea64fe427871e6dc37453b285cb8c32148dae170fc954</vt:lpwstr>
  </property>
</Properties>
</file>