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EC69" w14:textId="77777777" w:rsidR="00CB7744" w:rsidRDefault="006917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HLY: Annual Corporate Governance Report 2023</w:t>
      </w:r>
    </w:p>
    <w:p w14:paraId="1FA14061" w14:textId="77777777" w:rsidR="00CB7744" w:rsidRDefault="006917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20, 2024, Yen Hung Construction Ceramic Joint Stock Company announced Report No. 02/BCQT/HLY on the corporate governance of the Company as follows: </w:t>
      </w:r>
    </w:p>
    <w:p w14:paraId="082F809D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Yen Hung Construction Ceramic Joint Stock Company</w:t>
      </w:r>
    </w:p>
    <w:p w14:paraId="2165C36E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Km7, Cong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Ward, Quang Yen Town, Quang </w:t>
      </w:r>
      <w:proofErr w:type="spellStart"/>
      <w:r>
        <w:rPr>
          <w:rFonts w:ascii="Arial" w:hAnsi="Arial"/>
          <w:color w:val="010000"/>
          <w:sz w:val="20"/>
        </w:rPr>
        <w:t>Ninh</w:t>
      </w:r>
      <w:proofErr w:type="spellEnd"/>
      <w:r>
        <w:rPr>
          <w:rFonts w:ascii="Arial" w:hAnsi="Arial"/>
          <w:color w:val="010000"/>
          <w:sz w:val="20"/>
        </w:rPr>
        <w:t xml:space="preserve"> Province.</w:t>
      </w:r>
    </w:p>
    <w:p w14:paraId="580715DF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37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Tele 02033875321 Fax: 02033681743</w:t>
      </w:r>
    </w:p>
    <w:p w14:paraId="22DEEDB8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proofErr w:type="spellStart"/>
        <w:r>
          <w:rPr>
            <w:rFonts w:ascii="Arial" w:hAnsi="Arial"/>
            <w:color w:val="010000"/>
            <w:sz w:val="20"/>
          </w:rPr>
          <w:t>HLYhalongl</w:t>
        </w:r>
        <w:proofErr w:type="spellEnd"/>
        <w:r>
          <w:rPr>
            <w:rFonts w:ascii="Arial" w:hAnsi="Arial"/>
            <w:color w:val="010000"/>
            <w:sz w:val="20"/>
          </w:rPr>
          <w:t xml:space="preserve"> @gmail.com</w:t>
        </w:r>
      </w:hyperlink>
    </w:p>
    <w:p w14:paraId="5D528049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10,000,000,000</w:t>
      </w:r>
    </w:p>
    <w:p w14:paraId="4110658F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HLY</w:t>
      </w:r>
    </w:p>
    <w:p w14:paraId="2D14EE26" w14:textId="7FFFD288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DC304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, the Board of Directors, the Supervisory Board and the Board of Managers.</w:t>
      </w:r>
    </w:p>
    <w:p w14:paraId="1701016C" w14:textId="77777777" w:rsidR="00CB7744" w:rsidRDefault="006917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Internal audit execution: Implemented</w:t>
      </w:r>
    </w:p>
    <w:p w14:paraId="1CA04901" w14:textId="75963C98" w:rsidR="00CB7744" w:rsidRDefault="006917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DC304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4C1D6AC1" w14:textId="07B3859F" w:rsidR="00CB7744" w:rsidRDefault="006917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DC304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DC304A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2161"/>
        <w:gridCol w:w="1706"/>
        <w:gridCol w:w="4072"/>
      </w:tblGrid>
      <w:tr w:rsidR="00CB7744" w14:paraId="6AD8342B" w14:textId="77777777" w:rsidTr="00DC304A"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53B3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834C" w14:textId="297FE1A4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Mandate/Decisions of the </w:t>
            </w:r>
            <w:r w:rsidR="00DC304A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2DE0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D00E6" w14:textId="2A001E35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C304A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CB7744" w14:paraId="4F418DFF" w14:textId="77777777" w:rsidTr="00DC304A"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653C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9B4D1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A8B7F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10, 2023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64B40" w14:textId="10CD4FA2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Annual </w:t>
            </w:r>
            <w:r w:rsidR="00DC304A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</w:tbl>
    <w:p w14:paraId="20F14EDF" w14:textId="455F05BB" w:rsidR="00CB7744" w:rsidRDefault="006917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646B95AE" w14:textId="77777777" w:rsidR="00CB7744" w:rsidRDefault="006917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822"/>
        <w:gridCol w:w="2792"/>
        <w:gridCol w:w="1776"/>
        <w:gridCol w:w="1800"/>
        <w:gridCol w:w="1827"/>
      </w:tblGrid>
      <w:tr w:rsidR="00CB7744" w14:paraId="66D07CE0" w14:textId="77777777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A17C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F899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DF3D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  <w:p w14:paraId="56616436" w14:textId="744B27E1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(Independent member, non-executive member of the Board of Directors)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E6047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CB7744" w14:paraId="3C36CD7A" w14:textId="77777777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38B98" w14:textId="77777777" w:rsidR="00CB7744" w:rsidRDefault="00C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F277B" w14:textId="77777777" w:rsidR="00CB7744" w:rsidRDefault="00C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A4451" w14:textId="77777777" w:rsidR="00CB7744" w:rsidRDefault="00C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BBED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497F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CB7744" w14:paraId="62991998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586A2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AA900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Minh Tuan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24F0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E73D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31, 2019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EF711" w14:textId="77777777" w:rsidR="00CB7744" w:rsidRDefault="00CB77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B7744" w14:paraId="75A83258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7D4E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079D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 Nguyen Hoi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EFC9C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D956F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07, 2019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A95F9" w14:textId="77777777" w:rsidR="00CB7744" w:rsidRDefault="00CB77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B7744" w14:paraId="0191E67A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03F5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B0A0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Chi Thanh Nguyen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Chi Thanh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CA06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Member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39FC2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May 07, 2019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4C2CC" w14:textId="77777777" w:rsidR="00CB7744" w:rsidRDefault="00CB77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B7744" w14:paraId="4F541D14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38C0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064E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Duc Bang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BCE3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37EE1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76896" w14:textId="77777777" w:rsidR="00CB7744" w:rsidRDefault="00CB77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B7744" w14:paraId="05075E18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C7941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4AF8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Thoa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E534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E0CC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07, 2019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D38C3" w14:textId="77777777" w:rsidR="00CB7744" w:rsidRDefault="00CB77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6B17C9D" w14:textId="77777777" w:rsidR="00CB7744" w:rsidRDefault="006917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088"/>
        <w:gridCol w:w="1769"/>
        <w:gridCol w:w="4175"/>
      </w:tblGrid>
      <w:tr w:rsidR="00CB7744" w14:paraId="7F01B949" w14:textId="77777777"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647DC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F9EF0" w14:textId="7ED31004" w:rsidR="00CB7744" w:rsidRDefault="00D27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112C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1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997CF" w14:textId="021A6E01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C304A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CB7744" w14:paraId="6189486C" w14:textId="77777777"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E249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EDDD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08BC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08, 2023</w:t>
            </w:r>
          </w:p>
        </w:tc>
        <w:tc>
          <w:tcPr>
            <w:tcW w:w="41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EDB8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plan for paying wages and resolving benefits for employees during the Lunar New Year holiday period in the company's production suspension situation.</w:t>
            </w:r>
          </w:p>
        </w:tc>
      </w:tr>
      <w:tr w:rsidR="00CB7744" w14:paraId="5AAB4B03" w14:textId="77777777"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C4AD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04B1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662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1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CECC" w14:textId="2CCDC2CC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Record list of shareholders attending the Annual </w:t>
            </w:r>
            <w:r w:rsidR="00DC304A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</w:tr>
      <w:tr w:rsidR="00CB7744" w14:paraId="2D62EA6E" w14:textId="77777777"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9A94C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0C871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 /NQ-HDQT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6460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41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9767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production suspension from August 18, 2023, to December 31, 2023.</w:t>
            </w:r>
          </w:p>
        </w:tc>
      </w:tr>
      <w:tr w:rsidR="00CB7744" w14:paraId="17276C19" w14:textId="77777777"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85C12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0FDC7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04/NQ/HDQT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4699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19, 2023</w:t>
            </w:r>
          </w:p>
        </w:tc>
        <w:tc>
          <w:tcPr>
            <w:tcW w:w="41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3F62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plan for leasing premises through Joint Ventures, partnerships, and research production.</w:t>
            </w:r>
          </w:p>
        </w:tc>
      </w:tr>
      <w:tr w:rsidR="00CB7744" w14:paraId="729272DE" w14:textId="77777777"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AAF7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9F412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</w:t>
            </w:r>
          </w:p>
        </w:tc>
        <w:tc>
          <w:tcPr>
            <w:tcW w:w="1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524D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41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31ED4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plan for leasing premises through Joint Ventures, partnerships, and research production.</w:t>
            </w:r>
          </w:p>
        </w:tc>
      </w:tr>
    </w:tbl>
    <w:p w14:paraId="774DB644" w14:textId="6C26E9F8" w:rsidR="00CB7744" w:rsidRDefault="006917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7B564636" w14:textId="77777777" w:rsidR="00CB7744" w:rsidRDefault="006917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702"/>
        <w:gridCol w:w="1608"/>
        <w:gridCol w:w="1612"/>
        <w:gridCol w:w="2279"/>
      </w:tblGrid>
      <w:tr w:rsidR="00CB7744" w14:paraId="3F854543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07B0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CADA8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EF860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B356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C383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CB7744" w14:paraId="28118C3A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EE66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A70DD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Que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8879C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71D6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07, 2019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0A97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Construction Management</w:t>
            </w:r>
          </w:p>
        </w:tc>
      </w:tr>
      <w:tr w:rsidR="00CB7744" w14:paraId="4F912FDD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D52A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9AD3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Ha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7B05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4AF7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07, 2019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CCC2A" w14:textId="777388C5" w:rsidR="00CB7744" w:rsidRDefault="00DC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9171A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CB7744" w14:paraId="1F3F102A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60B81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3FBA7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Dao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Thao</w:t>
            </w:r>
          </w:p>
        </w:tc>
        <w:tc>
          <w:tcPr>
            <w:tcW w:w="16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9FA74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A043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07, 2019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178AB" w14:textId="56A38E72" w:rsidR="00CB7744" w:rsidRDefault="00DC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9171A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515BDF24" w14:textId="72A58065" w:rsidR="00CB7744" w:rsidRDefault="006917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862"/>
        <w:gridCol w:w="2269"/>
        <w:gridCol w:w="1881"/>
        <w:gridCol w:w="1349"/>
      </w:tblGrid>
      <w:tr w:rsidR="00CB7744" w14:paraId="0BAFF4DD" w14:textId="77777777">
        <w:tc>
          <w:tcPr>
            <w:tcW w:w="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C57A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B408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7C1A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DF7FD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Qualifica</w:t>
            </w:r>
            <w:proofErr w:type="spellEnd"/>
          </w:p>
          <w:p w14:paraId="4A6FA590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tion</w:t>
            </w:r>
            <w:proofErr w:type="spellEnd"/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F5A82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 as member of the Executive Board</w:t>
            </w:r>
          </w:p>
        </w:tc>
      </w:tr>
      <w:tr w:rsidR="00CB7744" w14:paraId="3F7CC3C7" w14:textId="77777777">
        <w:tc>
          <w:tcPr>
            <w:tcW w:w="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16845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A22C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 Chi Thanh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585D0" w14:textId="326B6868" w:rsidR="00CB7744" w:rsidRDefault="0096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69171A">
              <w:rPr>
                <w:rFonts w:ascii="Arial" w:hAnsi="Arial"/>
                <w:color w:val="010000"/>
                <w:sz w:val="20"/>
              </w:rPr>
              <w:t xml:space="preserve"> of the Company.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B3BA7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QTKQ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4D4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2019</w:t>
            </w:r>
          </w:p>
        </w:tc>
      </w:tr>
      <w:tr w:rsidR="00CB7744" w14:paraId="26B06732" w14:textId="77777777">
        <w:tc>
          <w:tcPr>
            <w:tcW w:w="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F8B3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CF30E" w14:textId="0245E7E4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Minh Duc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548C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 General Planning Department</w:t>
            </w:r>
          </w:p>
          <w:p w14:paraId="78053129" w14:textId="77777777" w:rsidR="00CB7744" w:rsidRDefault="00CB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BE74E" w14:textId="22F24F46" w:rsidR="00CB7744" w:rsidRDefault="00DC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9171A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58D73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16, 2020</w:t>
            </w:r>
          </w:p>
        </w:tc>
      </w:tr>
      <w:tr w:rsidR="00CB7744" w14:paraId="25974857" w14:textId="77777777">
        <w:tc>
          <w:tcPr>
            <w:tcW w:w="6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3AAA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69910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Ha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AF732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Accountant in charge: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A00B9" w14:textId="2AE45AB8" w:rsidR="00CB7744" w:rsidRDefault="00DC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9171A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A7E9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16, 2020</w:t>
            </w:r>
          </w:p>
        </w:tc>
      </w:tr>
    </w:tbl>
    <w:p w14:paraId="37BEF138" w14:textId="77777777" w:rsidR="00CB7744" w:rsidRDefault="006917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Accountant in charge: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884"/>
        <w:gridCol w:w="2283"/>
        <w:gridCol w:w="1868"/>
        <w:gridCol w:w="1331"/>
      </w:tblGrid>
      <w:tr w:rsidR="00CB7744" w14:paraId="2AFC4A91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8D35A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0EDA7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Internal Audit Committee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9DDDB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1119F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Qualifica</w:t>
            </w:r>
            <w:proofErr w:type="spellEnd"/>
          </w:p>
          <w:p w14:paraId="034DCC5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tion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5F030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CB7744" w14:paraId="15ACDDF8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56116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A5C9D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Ha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22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FC1C9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Accountant in charge: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A1230" w14:textId="61B21BB8" w:rsidR="00CB7744" w:rsidRDefault="00DC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9171A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890EE" w14:textId="77777777" w:rsidR="00CB7744" w:rsidRDefault="00691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16, 2020</w:t>
            </w:r>
          </w:p>
        </w:tc>
      </w:tr>
    </w:tbl>
    <w:p w14:paraId="23CC2EF7" w14:textId="77777777" w:rsidR="00CB7744" w:rsidRDefault="0069171A" w:rsidP="009659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</w:t>
      </w:r>
    </w:p>
    <w:p w14:paraId="6B327239" w14:textId="14A466A8" w:rsidR="00CB7744" w:rsidRDefault="0069171A" w:rsidP="009659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0954F344" w14:textId="09C4F6D9" w:rsidR="00CB7744" w:rsidRDefault="0069171A" w:rsidP="00965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9659D3">
        <w:rPr>
          <w:rFonts w:ascii="Arial" w:hAnsi="Arial"/>
          <w:color w:val="010000"/>
          <w:sz w:val="20"/>
        </w:rPr>
        <w:t>principal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shareholders, PDMR and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</w:t>
      </w:r>
    </w:p>
    <w:p w14:paraId="1B05233D" w14:textId="7EACEB67" w:rsidR="00CB7744" w:rsidRDefault="0069171A" w:rsidP="00965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Company,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2F25A318" w14:textId="77777777" w:rsidR="00CB7744" w:rsidRDefault="0069171A" w:rsidP="00965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51EE9194" w14:textId="604656A1" w:rsidR="00CB7744" w:rsidRDefault="0069171A" w:rsidP="009659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</w:t>
      </w:r>
      <w:r w:rsidR="009659D3">
        <w:rPr>
          <w:rFonts w:ascii="Arial" w:hAnsi="Arial"/>
          <w:color w:val="010000"/>
          <w:sz w:val="20"/>
        </w:rPr>
        <w:t>mbers of the Board of Directors and Supervisory Board, Executive Manager</w:t>
      </w:r>
      <w:r>
        <w:rPr>
          <w:rFonts w:ascii="Arial" w:hAnsi="Arial"/>
          <w:color w:val="010000"/>
          <w:sz w:val="20"/>
        </w:rPr>
        <w:t xml:space="preserve"> and other managers have been and are founders or members of the Board of Directors, Executive Manager within the past three (03) years (as of the report</w:t>
      </w:r>
      <w:r w:rsidR="009659D3">
        <w:rPr>
          <w:rFonts w:ascii="Arial" w:hAnsi="Arial"/>
          <w:color w:val="010000"/>
          <w:sz w:val="20"/>
        </w:rPr>
        <w:t>ing</w:t>
      </w:r>
      <w:r>
        <w:rPr>
          <w:rFonts w:ascii="Arial" w:hAnsi="Arial"/>
          <w:color w:val="010000"/>
          <w:sz w:val="20"/>
        </w:rPr>
        <w:t xml:space="preserve"> date):  None.</w:t>
      </w:r>
    </w:p>
    <w:p w14:paraId="4853CE01" w14:textId="36D8024E" w:rsidR="00CB7744" w:rsidRDefault="0069171A" w:rsidP="009659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</w:t>
      </w:r>
      <w:r w:rsidR="009659D3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Supervisory Board, </w:t>
      </w:r>
      <w:r w:rsidR="009659D3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9659D3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</w:t>
      </w:r>
      <w:r w:rsidR="009659D3">
        <w:rPr>
          <w:rFonts w:ascii="Arial" w:hAnsi="Arial"/>
          <w:color w:val="010000"/>
          <w:sz w:val="20"/>
        </w:rPr>
        <w:t>mbers of the Board of Directors or</w:t>
      </w:r>
      <w:r>
        <w:rPr>
          <w:rFonts w:ascii="Arial" w:hAnsi="Arial"/>
          <w:color w:val="010000"/>
          <w:sz w:val="20"/>
        </w:rPr>
        <w:t xml:space="preserve"> Executive Manager: None.</w:t>
      </w:r>
    </w:p>
    <w:p w14:paraId="5212E423" w14:textId="170EE769" w:rsidR="00CB7744" w:rsidRDefault="0069171A" w:rsidP="009659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transactions of the company (if any) that may provide material or immaterial benefits to </w:t>
      </w:r>
      <w:r>
        <w:rPr>
          <w:rFonts w:ascii="Arial" w:hAnsi="Arial"/>
          <w:color w:val="010000"/>
          <w:sz w:val="20"/>
        </w:rPr>
        <w:lastRenderedPageBreak/>
        <w:t xml:space="preserve">members of the Board of Directors, the Supervisory Board, </w:t>
      </w:r>
      <w:r w:rsidR="009659D3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 xml:space="preserve"> and other managers:  None</w:t>
      </w:r>
    </w:p>
    <w:p w14:paraId="39C70282" w14:textId="70CE7B6A" w:rsidR="00CB7744" w:rsidRDefault="0069171A" w:rsidP="009659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with the company's shares:</w:t>
      </w:r>
    </w:p>
    <w:p w14:paraId="22B80F5E" w14:textId="05D5083B" w:rsidR="00CB7744" w:rsidRDefault="0069171A" w:rsidP="00965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DC304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with the company's shares: None.</w:t>
      </w:r>
    </w:p>
    <w:p w14:paraId="0A325055" w14:textId="77777777" w:rsidR="00CB7744" w:rsidRDefault="0069171A" w:rsidP="009659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CB774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B83"/>
    <w:multiLevelType w:val="multilevel"/>
    <w:tmpl w:val="106684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AD0092"/>
    <w:multiLevelType w:val="multilevel"/>
    <w:tmpl w:val="18909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865"/>
    <w:multiLevelType w:val="multilevel"/>
    <w:tmpl w:val="9C5A8F6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2C6947"/>
    <w:multiLevelType w:val="multilevel"/>
    <w:tmpl w:val="46F80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437"/>
    <w:multiLevelType w:val="multilevel"/>
    <w:tmpl w:val="60CCD12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D342D46"/>
    <w:multiLevelType w:val="multilevel"/>
    <w:tmpl w:val="0F0A4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B2A76"/>
    <w:multiLevelType w:val="multilevel"/>
    <w:tmpl w:val="7778C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4"/>
    <w:rsid w:val="0069171A"/>
    <w:rsid w:val="009659D3"/>
    <w:rsid w:val="00CB7744"/>
    <w:rsid w:val="00D272AC"/>
    <w:rsid w:val="00D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0FBF"/>
  <w15:docId w15:val="{504D43E1-0321-4DA2-B99A-778D3DE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ind w:firstLine="26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ind w:left="3120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11">
    <w:name w:val="Heading #1"/>
    <w:basedOn w:val="Normal"/>
    <w:link w:val="Heading10"/>
    <w:pPr>
      <w:ind w:firstLine="820"/>
      <w:outlineLvl w:val="0"/>
    </w:pPr>
    <w:rPr>
      <w:rFonts w:ascii="Arial" w:eastAsia="Arial" w:hAnsi="Arial" w:cs="Arial"/>
      <w:sz w:val="68"/>
      <w:szCs w:val="6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Yhalongl_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V/gksQTd5tyXf1v0k5s/trMV/A==">CgMxLjA4AHIhMUFScVRRdXNPZ2RLNWp6XzdGQW5tZ043Vk5wTXFUcDdV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2024-02-15T09:31:00Z</dcterms:created>
  <dcterms:modified xsi:type="dcterms:W3CDTF">2024-02-15T09:31:00Z</dcterms:modified>
</cp:coreProperties>
</file>