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97142">
        <w:rPr>
          <w:rFonts w:ascii="Arial" w:hAnsi="Arial" w:cs="Arial"/>
          <w:b/>
          <w:color w:val="010000"/>
          <w:sz w:val="20"/>
        </w:rPr>
        <w:t>KMT: Board Resolution</w:t>
      </w:r>
    </w:p>
    <w:p w14:paraId="00000002" w14:textId="04C0EDFE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7142">
        <w:rPr>
          <w:rFonts w:ascii="Arial" w:hAnsi="Arial" w:cs="Arial"/>
          <w:color w:val="010000"/>
          <w:sz w:val="20"/>
        </w:rPr>
        <w:t>On January 31, 2024, Central Vietnam Metal Corporation announced Resolution No. 97/NQ-KKMT on approving goods purchase and sale contracts in 2024 between Central Vietnam Metal Corporation and related companies, as follows:</w:t>
      </w:r>
    </w:p>
    <w:p w14:paraId="00000003" w14:textId="77777777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7142">
        <w:rPr>
          <w:rFonts w:ascii="Arial" w:hAnsi="Arial" w:cs="Arial"/>
          <w:color w:val="010000"/>
          <w:sz w:val="20"/>
        </w:rPr>
        <w:t>‎‎Article 1. The Board of Directors approves goods purchase and sale contracts in 2024 between Central Vietnam Metal Corporation and related companies, details according to the attached list.</w:t>
      </w:r>
    </w:p>
    <w:p w14:paraId="00000004" w14:textId="72079C40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7142">
        <w:rPr>
          <w:rFonts w:ascii="Arial" w:hAnsi="Arial" w:cs="Arial"/>
          <w:color w:val="010000"/>
          <w:sz w:val="20"/>
        </w:rPr>
        <w:t>‎‎Article 2. Buying and selling prices of contracts must ensure the following principles: according to the market, depending on the time</w:t>
      </w:r>
      <w:r w:rsidR="0008012F">
        <w:rPr>
          <w:rFonts w:ascii="Arial" w:hAnsi="Arial" w:cs="Arial"/>
          <w:color w:val="010000"/>
          <w:sz w:val="20"/>
        </w:rPr>
        <w:t>,</w:t>
      </w:r>
      <w:r w:rsidRPr="00697142">
        <w:rPr>
          <w:rFonts w:ascii="Arial" w:hAnsi="Arial" w:cs="Arial"/>
          <w:color w:val="010000"/>
          <w:sz w:val="20"/>
        </w:rPr>
        <w:t xml:space="preserve"> and each specific contract </w:t>
      </w:r>
      <w:r w:rsidR="0008012F">
        <w:rPr>
          <w:rFonts w:ascii="Arial" w:hAnsi="Arial" w:cs="Arial"/>
          <w:color w:val="010000"/>
          <w:sz w:val="20"/>
        </w:rPr>
        <w:t>based on</w:t>
      </w:r>
      <w:r w:rsidRPr="00697142">
        <w:rPr>
          <w:rFonts w:ascii="Arial" w:hAnsi="Arial" w:cs="Arial"/>
          <w:color w:val="010000"/>
          <w:sz w:val="20"/>
        </w:rPr>
        <w:t xml:space="preserve"> ensuring the benefits of Central Vietnam Metal Corporation.</w:t>
      </w:r>
    </w:p>
    <w:p w14:paraId="00000005" w14:textId="290230B9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7142">
        <w:rPr>
          <w:rFonts w:ascii="Arial" w:hAnsi="Arial" w:cs="Arial"/>
          <w:color w:val="010000"/>
          <w:sz w:val="20"/>
        </w:rPr>
        <w:t>Assign the General Manager of the Company to implement this Resolution in concordance with the current Law, Charter</w:t>
      </w:r>
      <w:r w:rsidR="0008012F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697142">
        <w:rPr>
          <w:rFonts w:ascii="Arial" w:hAnsi="Arial" w:cs="Arial"/>
          <w:color w:val="010000"/>
          <w:sz w:val="20"/>
        </w:rPr>
        <w:t xml:space="preserve"> and Regulations of the Company.</w:t>
      </w:r>
    </w:p>
    <w:p w14:paraId="00000006" w14:textId="77777777" w:rsidR="007645CE" w:rsidRPr="00697142" w:rsidRDefault="008A5AD3" w:rsidP="00697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697142">
        <w:rPr>
          <w:rFonts w:ascii="Arial" w:hAnsi="Arial" w:cs="Arial"/>
          <w:color w:val="010000"/>
          <w:sz w:val="20"/>
        </w:rPr>
        <w:t>‎‎Article 3. Members of the Board of Directors and the General Manager of the Company are responsible for implementing this Resolution.</w:t>
      </w:r>
    </w:p>
    <w:sectPr w:rsidR="007645CE" w:rsidRPr="00697142" w:rsidSect="0069714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E"/>
    <w:rsid w:val="0008012F"/>
    <w:rsid w:val="00697142"/>
    <w:rsid w:val="007645CE"/>
    <w:rsid w:val="008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AEC6D"/>
  <w15:docId w15:val="{F6907E22-D129-4BAA-8490-526A7D7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9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pNBsaBMh5QRN5k7jYTvIoBNKg==">CgMxLjAyCGguZ2pkZ3hzOAByITFmdGtydXI5QzNSY1V6YmhnYXhLY2pObEkxYU84UXM3OA==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815</Characters>
  <Application>Microsoft Office Word</Application>
  <DocSecurity>0</DocSecurity>
  <Lines>13</Lines>
  <Paragraphs>6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Thi Quynh Trang</cp:lastModifiedBy>
  <cp:revision>3</cp:revision>
  <dcterms:created xsi:type="dcterms:W3CDTF">2024-02-02T08:43:00Z</dcterms:created>
  <dcterms:modified xsi:type="dcterms:W3CDTF">2024-02-05T03:25:00Z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da1ad0b11e4553addd80d35deec8cd163501fe97204ffc98bf23ffd31a0ede61</vt:lpwstr>
  </property>
</Properties>
</file>