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D76CD" w:rsidRPr="00027DD5" w:rsidRDefault="00027DD5" w:rsidP="00DD445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027DD5">
        <w:rPr>
          <w:rFonts w:ascii="Arial" w:hAnsi="Arial" w:cs="Arial"/>
          <w:b/>
          <w:color w:val="010000"/>
          <w:sz w:val="20"/>
        </w:rPr>
        <w:t>PGN: Report on share issuance for dividend payment in 2022</w:t>
      </w:r>
    </w:p>
    <w:p w14:paraId="00000002" w14:textId="77777777" w:rsidR="00DD76CD" w:rsidRPr="00027DD5" w:rsidRDefault="00027DD5" w:rsidP="00DD445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27DD5">
        <w:rPr>
          <w:rFonts w:ascii="Arial" w:hAnsi="Arial" w:cs="Arial"/>
          <w:color w:val="010000"/>
          <w:sz w:val="20"/>
        </w:rPr>
        <w:t xml:space="preserve">On February 5, 2024, Plastic Additives Joint Stock Company announced Report No. 01/2024/BCPH/PGN on the results of share issuance </w:t>
      </w:r>
      <w:proofErr w:type="spellStart"/>
      <w:r w:rsidRPr="00027DD5">
        <w:rPr>
          <w:rFonts w:ascii="Arial" w:hAnsi="Arial" w:cs="Arial"/>
          <w:color w:val="010000"/>
          <w:sz w:val="20"/>
        </w:rPr>
        <w:t>fro</w:t>
      </w:r>
      <w:proofErr w:type="spellEnd"/>
      <w:r w:rsidRPr="00027DD5">
        <w:rPr>
          <w:rFonts w:ascii="Arial" w:hAnsi="Arial" w:cs="Arial"/>
          <w:color w:val="010000"/>
          <w:sz w:val="20"/>
        </w:rPr>
        <w:t xml:space="preserve"> dividend payment in 2022 as follows:</w:t>
      </w:r>
    </w:p>
    <w:p w14:paraId="00000003" w14:textId="77777777" w:rsidR="00DD76CD" w:rsidRPr="00027DD5" w:rsidRDefault="00027DD5" w:rsidP="00DD445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27DD5">
        <w:rPr>
          <w:rFonts w:ascii="Arial" w:hAnsi="Arial" w:cs="Arial"/>
          <w:color w:val="010000"/>
          <w:sz w:val="20"/>
        </w:rPr>
        <w:t>Issuance plan</w:t>
      </w:r>
    </w:p>
    <w:p w14:paraId="00000004" w14:textId="77777777" w:rsidR="00DD76CD" w:rsidRPr="00027DD5" w:rsidRDefault="00027DD5" w:rsidP="00DD445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27DD5">
        <w:rPr>
          <w:rFonts w:ascii="Arial" w:hAnsi="Arial" w:cs="Arial"/>
          <w:color w:val="010000"/>
          <w:sz w:val="20"/>
        </w:rPr>
        <w:t>Share name: Shares of Plastic Additives Joint Stock Company</w:t>
      </w:r>
    </w:p>
    <w:p w14:paraId="00000005" w14:textId="77777777" w:rsidR="00DD76CD" w:rsidRPr="00027DD5" w:rsidRDefault="00027DD5" w:rsidP="00DD445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27DD5">
        <w:rPr>
          <w:rFonts w:ascii="Arial" w:hAnsi="Arial" w:cs="Arial"/>
          <w:color w:val="010000"/>
          <w:sz w:val="20"/>
        </w:rPr>
        <w:t>Share type: common share</w:t>
      </w:r>
    </w:p>
    <w:p w14:paraId="00000006" w14:textId="77777777" w:rsidR="00DD76CD" w:rsidRPr="00027DD5" w:rsidRDefault="00027DD5" w:rsidP="00DD445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center" w:pos="1247"/>
          <w:tab w:val="center" w:pos="1679"/>
          <w:tab w:val="left" w:pos="1924"/>
          <w:tab w:val="right" w:pos="477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027DD5">
        <w:rPr>
          <w:rFonts w:ascii="Arial" w:hAnsi="Arial" w:cs="Arial"/>
          <w:color w:val="010000"/>
          <w:sz w:val="20"/>
        </w:rPr>
        <w:t>Number of shares before issuance:</w:t>
      </w:r>
    </w:p>
    <w:p w14:paraId="00000007" w14:textId="77777777" w:rsidR="00DD76CD" w:rsidRPr="00027DD5" w:rsidRDefault="00027DD5" w:rsidP="00DD445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27DD5">
        <w:rPr>
          <w:rFonts w:ascii="Arial" w:hAnsi="Arial" w:cs="Arial"/>
          <w:color w:val="010000"/>
          <w:sz w:val="20"/>
        </w:rPr>
        <w:t>Total number of issued shares: 8,450,940 shares</w:t>
      </w:r>
    </w:p>
    <w:p w14:paraId="00000008" w14:textId="77777777" w:rsidR="00DD76CD" w:rsidRPr="00027DD5" w:rsidRDefault="00027DD5" w:rsidP="00DD44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center" w:pos="1247"/>
          <w:tab w:val="center" w:pos="1732"/>
          <w:tab w:val="left" w:pos="197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27DD5">
        <w:rPr>
          <w:rFonts w:ascii="Arial" w:hAnsi="Arial" w:cs="Arial"/>
          <w:color w:val="010000"/>
          <w:sz w:val="20"/>
        </w:rPr>
        <w:t>Number of outstanding shares: 8,450,940 shares</w:t>
      </w:r>
    </w:p>
    <w:p w14:paraId="00000009" w14:textId="77777777" w:rsidR="00DD76CD" w:rsidRPr="00027DD5" w:rsidRDefault="00027DD5" w:rsidP="00DD44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center" w:pos="1247"/>
          <w:tab w:val="center" w:pos="1732"/>
          <w:tab w:val="left" w:pos="197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27DD5">
        <w:rPr>
          <w:rFonts w:ascii="Arial" w:hAnsi="Arial" w:cs="Arial"/>
          <w:color w:val="010000"/>
          <w:sz w:val="20"/>
        </w:rPr>
        <w:t>Number of treasury shares: 0 shares</w:t>
      </w:r>
    </w:p>
    <w:p w14:paraId="0000000A" w14:textId="77777777" w:rsidR="00DD76CD" w:rsidRPr="00027DD5" w:rsidRDefault="00027DD5" w:rsidP="00DD445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6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27DD5">
        <w:rPr>
          <w:rFonts w:ascii="Arial" w:hAnsi="Arial" w:cs="Arial"/>
          <w:color w:val="010000"/>
          <w:sz w:val="20"/>
        </w:rPr>
        <w:t>Number of shares expected to be issued: 1,014,112 shares</w:t>
      </w:r>
    </w:p>
    <w:p w14:paraId="0000000B" w14:textId="77777777" w:rsidR="00DD76CD" w:rsidRPr="00027DD5" w:rsidRDefault="00027DD5" w:rsidP="00DD445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6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27DD5">
        <w:rPr>
          <w:rFonts w:ascii="Arial" w:hAnsi="Arial" w:cs="Arial"/>
          <w:color w:val="010000"/>
          <w:sz w:val="20"/>
        </w:rPr>
        <w:t>Rights exercise rate: 12% of par value (Each shareholder on the record date for the list to exercise the rights of receiving dividends owning 1 share will receive 1 rights to receive dividends, for 100 rights to receive dividends, shareholders will receive 12 additional shares).</w:t>
      </w:r>
    </w:p>
    <w:p w14:paraId="0000000C" w14:textId="77777777" w:rsidR="00DD76CD" w:rsidRPr="00027DD5" w:rsidRDefault="00027DD5" w:rsidP="00DD445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6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27DD5">
        <w:rPr>
          <w:rFonts w:ascii="Arial" w:hAnsi="Arial" w:cs="Arial"/>
          <w:color w:val="010000"/>
          <w:sz w:val="20"/>
        </w:rPr>
        <w:t>Capital source for the issuance: From undistributed profit after tax according to the Audited Financial Statements 2022.</w:t>
      </w:r>
    </w:p>
    <w:p w14:paraId="0000000D" w14:textId="77777777" w:rsidR="00DD76CD" w:rsidRPr="00027DD5" w:rsidRDefault="00027DD5" w:rsidP="00DD445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6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27DD5">
        <w:rPr>
          <w:rFonts w:ascii="Arial" w:hAnsi="Arial" w:cs="Arial"/>
          <w:color w:val="010000"/>
          <w:sz w:val="20"/>
        </w:rPr>
        <w:t>Plan on handling fractional shares: The number of shares issued will be rounded down to the unit, the number of fractional shares (if any) will be canceled.</w:t>
      </w:r>
    </w:p>
    <w:p w14:paraId="0000000E" w14:textId="77777777" w:rsidR="00DD76CD" w:rsidRPr="00027DD5" w:rsidRDefault="00027DD5" w:rsidP="00DD445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6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27DD5">
        <w:rPr>
          <w:rFonts w:ascii="Arial" w:hAnsi="Arial" w:cs="Arial"/>
          <w:color w:val="010000"/>
          <w:sz w:val="20"/>
        </w:rPr>
        <w:t>End date of the issuance: January 29, 2024</w:t>
      </w:r>
    </w:p>
    <w:p w14:paraId="0000000F" w14:textId="77777777" w:rsidR="00DD76CD" w:rsidRPr="00027DD5" w:rsidRDefault="00027DD5" w:rsidP="00DD445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6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27DD5">
        <w:rPr>
          <w:rFonts w:ascii="Arial" w:hAnsi="Arial" w:cs="Arial"/>
          <w:color w:val="010000"/>
          <w:sz w:val="20"/>
        </w:rPr>
        <w:t>Expected date to transfer shares: March 2024</w:t>
      </w:r>
    </w:p>
    <w:p w14:paraId="00000010" w14:textId="77777777" w:rsidR="00DD76CD" w:rsidRPr="00027DD5" w:rsidRDefault="00027DD5" w:rsidP="00DD445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6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27DD5">
        <w:rPr>
          <w:rFonts w:ascii="Arial" w:hAnsi="Arial" w:cs="Arial"/>
          <w:color w:val="010000"/>
          <w:sz w:val="20"/>
        </w:rPr>
        <w:t>Share issuance results</w:t>
      </w:r>
    </w:p>
    <w:p w14:paraId="00000011" w14:textId="77777777" w:rsidR="00DD76CD" w:rsidRPr="00027DD5" w:rsidRDefault="00027DD5" w:rsidP="00DD44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9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27DD5">
        <w:rPr>
          <w:rFonts w:ascii="Arial" w:hAnsi="Arial" w:cs="Arial"/>
          <w:color w:val="010000"/>
          <w:sz w:val="20"/>
        </w:rPr>
        <w:t>Total number of distributed shares: 1,013,919 shares, of which:</w:t>
      </w:r>
    </w:p>
    <w:p w14:paraId="00000012" w14:textId="77777777" w:rsidR="00DD76CD" w:rsidRPr="00027DD5" w:rsidRDefault="00027DD5" w:rsidP="00DD44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9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27DD5">
        <w:rPr>
          <w:rFonts w:ascii="Arial" w:hAnsi="Arial" w:cs="Arial"/>
          <w:color w:val="010000"/>
          <w:sz w:val="20"/>
        </w:rPr>
        <w:t>Number of shares distributed to shareholders according to the rate: 1,013,919 shares for 457 shareholders;</w:t>
      </w:r>
    </w:p>
    <w:p w14:paraId="00000013" w14:textId="77777777" w:rsidR="00DD76CD" w:rsidRPr="00027DD5" w:rsidRDefault="00027DD5" w:rsidP="00DD44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9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27DD5">
        <w:rPr>
          <w:rFonts w:ascii="Arial" w:hAnsi="Arial" w:cs="Arial"/>
          <w:color w:val="010000"/>
          <w:sz w:val="20"/>
        </w:rPr>
        <w:t>Number of fractional shares handled: 193 shares (these fractional shares will be canceled)</w:t>
      </w:r>
    </w:p>
    <w:p w14:paraId="00000014" w14:textId="77777777" w:rsidR="00DD76CD" w:rsidRPr="00027DD5" w:rsidRDefault="00027DD5" w:rsidP="00DD44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6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27DD5">
        <w:rPr>
          <w:rFonts w:ascii="Arial" w:hAnsi="Arial" w:cs="Arial"/>
          <w:color w:val="010000"/>
          <w:sz w:val="20"/>
        </w:rPr>
        <w:t>Total number of share after issuance (on January 29, 2024): 9,464,859 shares, of which:</w:t>
      </w:r>
    </w:p>
    <w:p w14:paraId="00000015" w14:textId="77777777" w:rsidR="00DD76CD" w:rsidRPr="00027DD5" w:rsidRDefault="00027DD5" w:rsidP="00DD445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27DD5">
        <w:rPr>
          <w:rFonts w:ascii="Arial" w:hAnsi="Arial" w:cs="Arial"/>
          <w:color w:val="010000"/>
          <w:sz w:val="20"/>
        </w:rPr>
        <w:t>Number of outstanding shares: 9,464,859 shares.</w:t>
      </w:r>
    </w:p>
    <w:p w14:paraId="00000016" w14:textId="77777777" w:rsidR="00DD76CD" w:rsidRPr="00027DD5" w:rsidRDefault="00027DD5" w:rsidP="00DD445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27DD5">
        <w:rPr>
          <w:rFonts w:ascii="Arial" w:hAnsi="Arial" w:cs="Arial"/>
          <w:color w:val="010000"/>
          <w:sz w:val="20"/>
        </w:rPr>
        <w:t>Number of treasury shares: 0 shares</w:t>
      </w:r>
    </w:p>
    <w:p w14:paraId="00000017" w14:textId="12EB7021" w:rsidR="00DD76CD" w:rsidRPr="00027DD5" w:rsidRDefault="00027DD5" w:rsidP="00DD445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27DD5">
        <w:rPr>
          <w:rFonts w:ascii="Arial" w:hAnsi="Arial" w:cs="Arial"/>
          <w:color w:val="010000"/>
          <w:sz w:val="20"/>
        </w:rPr>
        <w:t>Attached documents (if any) none</w:t>
      </w:r>
      <w:r w:rsidR="003C0AAB">
        <w:rPr>
          <w:rFonts w:ascii="Arial" w:hAnsi="Arial" w:cs="Arial"/>
          <w:color w:val="010000"/>
          <w:sz w:val="20"/>
        </w:rPr>
        <w:t>.</w:t>
      </w:r>
      <w:bookmarkStart w:id="1" w:name="_GoBack"/>
      <w:bookmarkEnd w:id="1"/>
    </w:p>
    <w:sectPr w:rsidR="00DD76CD" w:rsidRPr="00027DD5" w:rsidSect="00DD445D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3963"/>
    <w:multiLevelType w:val="multilevel"/>
    <w:tmpl w:val="7F463700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38C3269"/>
    <w:multiLevelType w:val="multilevel"/>
    <w:tmpl w:val="56F8E990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Noto Sans Symbols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66B579A"/>
    <w:multiLevelType w:val="multilevel"/>
    <w:tmpl w:val="F2CACB9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79753B8"/>
    <w:multiLevelType w:val="multilevel"/>
    <w:tmpl w:val="E7C03F4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5E384A82"/>
    <w:multiLevelType w:val="multilevel"/>
    <w:tmpl w:val="218C50C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CD"/>
    <w:rsid w:val="00027DD5"/>
    <w:rsid w:val="003C0AAB"/>
    <w:rsid w:val="009876A8"/>
    <w:rsid w:val="00DD445D"/>
    <w:rsid w:val="00DD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BD9495"/>
  <w15:docId w15:val="{B770CFFC-E307-4AEE-854E-8661F7ACA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1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u10">
    <w:name w:val="Tiêu đề #1"/>
    <w:basedOn w:val="Normal"/>
    <w:link w:val="Tiu1"/>
    <w:pPr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MrTRH+/HeJgc+WQ4UaEDJpiYfw==">CgMxLjAyCGguZ2pkZ3hzOAByITF4bGdqb1NrajhlZUJfTGRudm9wZ2czN1ZXSm1CM3I0VA==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</dc:creator>
  <cp:lastModifiedBy>Hoang Phuong Thao</cp:lastModifiedBy>
  <cp:revision>4</cp:revision>
  <dcterms:created xsi:type="dcterms:W3CDTF">2024-02-07T04:27:00Z</dcterms:created>
  <dcterms:modified xsi:type="dcterms:W3CDTF">2024-02-15T08:25:00Z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60fc1f8ccbda753fe5c432ccf102443b91b0bf7720aa749618e6fbc5b00115d9</vt:lpwstr>
  </property>
</Properties>
</file>