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D5FC7" w:rsidRPr="001612F2" w:rsidRDefault="000E6CC6" w:rsidP="000E6CC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1612F2">
        <w:rPr>
          <w:rFonts w:ascii="Arial" w:hAnsi="Arial" w:cs="Arial"/>
          <w:b/>
          <w:color w:val="010000"/>
          <w:sz w:val="20"/>
        </w:rPr>
        <w:t>SAS: Board Resolution</w:t>
      </w:r>
    </w:p>
    <w:p w14:paraId="00000002" w14:textId="77777777" w:rsidR="004D5FC7" w:rsidRPr="001612F2" w:rsidRDefault="000E6CC6" w:rsidP="000E6CC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12F2">
        <w:rPr>
          <w:rFonts w:ascii="Arial" w:hAnsi="Arial" w:cs="Arial"/>
          <w:color w:val="010000"/>
          <w:sz w:val="20"/>
        </w:rPr>
        <w:t>On February 6, 2024, Southern Airports Services Joint Stock Company announced Resolution No. 04-2024/NQ-</w:t>
      </w:r>
      <w:proofErr w:type="spellStart"/>
      <w:r w:rsidRPr="001612F2">
        <w:rPr>
          <w:rFonts w:ascii="Arial" w:hAnsi="Arial" w:cs="Arial"/>
          <w:color w:val="010000"/>
          <w:sz w:val="20"/>
        </w:rPr>
        <w:t>HDQT</w:t>
      </w:r>
      <w:proofErr w:type="spellEnd"/>
      <w:r w:rsidRPr="001612F2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4D5FC7" w:rsidRPr="001612F2" w:rsidRDefault="000E6CC6" w:rsidP="000E6CC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12F2">
        <w:rPr>
          <w:rFonts w:ascii="Arial" w:hAnsi="Arial" w:cs="Arial"/>
          <w:color w:val="010000"/>
          <w:sz w:val="20"/>
        </w:rPr>
        <w:t>‎‎Article 1. Approve recording the list of shareholders for organizing of the Annual General Meeting of Shareholders 2024, as follows:</w:t>
      </w:r>
    </w:p>
    <w:p w14:paraId="00000004" w14:textId="77777777" w:rsidR="004D5FC7" w:rsidRPr="001612F2" w:rsidRDefault="000E6CC6" w:rsidP="000E6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12F2">
        <w:rPr>
          <w:rFonts w:ascii="Arial" w:hAnsi="Arial" w:cs="Arial"/>
          <w:color w:val="010000"/>
          <w:sz w:val="20"/>
        </w:rPr>
        <w:t>Time: From 08:30 a.m. to 11:30 a.m., Wednesday, April 10, 2024.</w:t>
      </w:r>
    </w:p>
    <w:p w14:paraId="00000005" w14:textId="77777777" w:rsidR="004D5FC7" w:rsidRPr="001612F2" w:rsidRDefault="000E6CC6" w:rsidP="000E6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12F2">
        <w:rPr>
          <w:rFonts w:ascii="Arial" w:hAnsi="Arial" w:cs="Arial"/>
          <w:color w:val="010000"/>
          <w:sz w:val="20"/>
        </w:rPr>
        <w:t xml:space="preserve">Venue: </w:t>
      </w:r>
      <w:proofErr w:type="spellStart"/>
      <w:r w:rsidRPr="001612F2">
        <w:rPr>
          <w:rFonts w:ascii="Arial" w:hAnsi="Arial" w:cs="Arial"/>
          <w:color w:val="010000"/>
          <w:sz w:val="20"/>
        </w:rPr>
        <w:t>SASCO</w:t>
      </w:r>
      <w:proofErr w:type="spellEnd"/>
      <w:r w:rsidRPr="001612F2">
        <w:rPr>
          <w:rFonts w:ascii="Arial" w:hAnsi="Arial" w:cs="Arial"/>
          <w:color w:val="010000"/>
          <w:sz w:val="20"/>
        </w:rPr>
        <w:t xml:space="preserve"> Company Hall - 4th Floor, </w:t>
      </w:r>
      <w:proofErr w:type="spellStart"/>
      <w:r w:rsidRPr="001612F2">
        <w:rPr>
          <w:rFonts w:ascii="Arial" w:hAnsi="Arial" w:cs="Arial"/>
          <w:color w:val="010000"/>
          <w:sz w:val="20"/>
        </w:rPr>
        <w:t>SASCO</w:t>
      </w:r>
      <w:proofErr w:type="spellEnd"/>
      <w:r w:rsidRPr="001612F2">
        <w:rPr>
          <w:rFonts w:ascii="Arial" w:hAnsi="Arial" w:cs="Arial"/>
          <w:color w:val="010000"/>
          <w:sz w:val="20"/>
        </w:rPr>
        <w:t xml:space="preserve"> Operation Building.</w:t>
      </w:r>
    </w:p>
    <w:p w14:paraId="00000006" w14:textId="77777777" w:rsidR="004D5FC7" w:rsidRPr="001612F2" w:rsidRDefault="000E6CC6" w:rsidP="000E6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12F2">
        <w:rPr>
          <w:rFonts w:ascii="Arial" w:hAnsi="Arial" w:cs="Arial"/>
          <w:color w:val="010000"/>
          <w:sz w:val="20"/>
        </w:rPr>
        <w:t>Participants: All shareholders in the list recorded on March 8, 2024.</w:t>
      </w:r>
    </w:p>
    <w:p w14:paraId="00000007" w14:textId="636221A2" w:rsidR="004D5FC7" w:rsidRPr="001612F2" w:rsidRDefault="000E6CC6" w:rsidP="000E6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12F2">
        <w:rPr>
          <w:rFonts w:ascii="Arial" w:hAnsi="Arial" w:cs="Arial"/>
          <w:color w:val="010000"/>
          <w:sz w:val="20"/>
        </w:rPr>
        <w:t xml:space="preserve">Meeting Agenda: Details will be </w:t>
      </w:r>
      <w:r w:rsidR="001612F2" w:rsidRPr="001612F2">
        <w:rPr>
          <w:rFonts w:ascii="Arial" w:hAnsi="Arial" w:cs="Arial"/>
          <w:color w:val="010000"/>
          <w:sz w:val="20"/>
        </w:rPr>
        <w:t>announced</w:t>
      </w:r>
      <w:r w:rsidRPr="001612F2">
        <w:rPr>
          <w:rFonts w:ascii="Arial" w:hAnsi="Arial" w:cs="Arial"/>
          <w:color w:val="010000"/>
          <w:sz w:val="20"/>
        </w:rPr>
        <w:t xml:space="preserve"> at the invitation letter and website </w:t>
      </w:r>
      <w:proofErr w:type="spellStart"/>
      <w:r w:rsidRPr="001612F2">
        <w:rPr>
          <w:rFonts w:ascii="Arial" w:hAnsi="Arial" w:cs="Arial"/>
          <w:color w:val="010000"/>
          <w:sz w:val="20"/>
        </w:rPr>
        <w:t>www.sasco.com.vn</w:t>
      </w:r>
      <w:proofErr w:type="spellEnd"/>
      <w:r w:rsidRPr="001612F2">
        <w:rPr>
          <w:rFonts w:ascii="Arial" w:hAnsi="Arial" w:cs="Arial"/>
          <w:color w:val="010000"/>
          <w:sz w:val="20"/>
        </w:rPr>
        <w:t>.</w:t>
      </w:r>
    </w:p>
    <w:p w14:paraId="00000008" w14:textId="77777777" w:rsidR="004D5FC7" w:rsidRPr="001612F2" w:rsidRDefault="000E6CC6" w:rsidP="000E6CC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12F2">
        <w:rPr>
          <w:rFonts w:ascii="Arial" w:hAnsi="Arial" w:cs="Arial"/>
          <w:color w:val="010000"/>
          <w:sz w:val="20"/>
        </w:rPr>
        <w:t>‎‎Article 2. Terms of enforcement</w:t>
      </w:r>
    </w:p>
    <w:p w14:paraId="00000009" w14:textId="77777777" w:rsidR="004D5FC7" w:rsidRPr="001612F2" w:rsidRDefault="000E6CC6" w:rsidP="000E6CC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12F2">
        <w:rPr>
          <w:rFonts w:ascii="Arial" w:hAnsi="Arial" w:cs="Arial"/>
          <w:color w:val="010000"/>
          <w:sz w:val="20"/>
        </w:rPr>
        <w:t>Assign the General Manager to direct functional divisions to implement contents mentioned in Article 1 as per the provisions of law.</w:t>
      </w:r>
    </w:p>
    <w:p w14:paraId="0000000A" w14:textId="77777777" w:rsidR="004D5FC7" w:rsidRPr="001612F2" w:rsidRDefault="000E6CC6" w:rsidP="000E6CC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12F2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sectPr w:rsidR="004D5FC7" w:rsidRPr="001612F2" w:rsidSect="000E6CC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B7784"/>
    <w:multiLevelType w:val="multilevel"/>
    <w:tmpl w:val="B8D44AC2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C7"/>
    <w:rsid w:val="000E6CC6"/>
    <w:rsid w:val="001612F2"/>
    <w:rsid w:val="004D5FC7"/>
    <w:rsid w:val="009B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CC926"/>
  <w15:docId w15:val="{C911A31A-777D-4FCF-9C6B-101A5140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sz w:val="9"/>
      <w:szCs w:val="9"/>
    </w:rPr>
  </w:style>
  <w:style w:type="paragraph" w:customStyle="1" w:styleId="Vnbnnidung20">
    <w:name w:val="Văn bản nội dung (2)"/>
    <w:basedOn w:val="Normal"/>
    <w:link w:val="Vnbnnidung2"/>
    <w:pPr>
      <w:spacing w:line="271" w:lineRule="auto"/>
      <w:ind w:left="450" w:hanging="45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spacing w:line="180" w:lineRule="auto"/>
      <w:jc w:val="center"/>
    </w:pPr>
    <w:rPr>
      <w:rFonts w:ascii="Arial" w:eastAsia="Arial" w:hAnsi="Arial" w:cs="Arial"/>
      <w:sz w:val="34"/>
      <w:szCs w:val="34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DUm+nV38UHBjz0dRZNgJiseYBg==">CgMxLjA4AHIhMThmUzR3T2JEd2ZSOE5LUWx5Q3JMUDFDVFdya3EyMmt5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2024-02-15T11:24:00Z</dcterms:created>
  <dcterms:modified xsi:type="dcterms:W3CDTF">2024-02-15T11:24:00Z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9a5d82fdcc8c2c9c1003575ad7b9f21fb9f08fff7462ac827a59e2cb85a3a48e</vt:lpwstr>
  </property>
</Properties>
</file>